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9476A" w14:textId="51A4CA24" w:rsidR="009930BB" w:rsidRDefault="00E62A0D" w:rsidP="005125A1">
      <w:pPr>
        <w:autoSpaceDE w:val="0"/>
        <w:autoSpaceDN w:val="0"/>
        <w:adjustRightInd w:val="0"/>
        <w:spacing w:line="480" w:lineRule="auto"/>
        <w:ind w:right="-720"/>
        <w:contextualSpacing/>
        <w:outlineLvl w:val="0"/>
        <w:rPr>
          <w:iCs/>
        </w:rPr>
      </w:pPr>
      <w:r>
        <w:rPr>
          <w:iCs/>
        </w:rPr>
        <w:t xml:space="preserve">Forthcoming in </w:t>
      </w:r>
      <w:bookmarkStart w:id="0" w:name="_GoBack"/>
      <w:r w:rsidRPr="00E62A0D">
        <w:rPr>
          <w:i/>
          <w:iCs/>
        </w:rPr>
        <w:t>International Organization</w:t>
      </w:r>
      <w:bookmarkEnd w:id="0"/>
    </w:p>
    <w:p w14:paraId="3E56DA99" w14:textId="48A574E7" w:rsidR="00362411" w:rsidRPr="00505B9E" w:rsidRDefault="00A454FF" w:rsidP="008F3FF4">
      <w:pPr>
        <w:autoSpaceDE w:val="0"/>
        <w:autoSpaceDN w:val="0"/>
        <w:adjustRightInd w:val="0"/>
        <w:spacing w:line="480" w:lineRule="auto"/>
        <w:ind w:right="-720"/>
        <w:contextualSpacing/>
        <w:jc w:val="center"/>
        <w:outlineLvl w:val="0"/>
        <w:rPr>
          <w:b/>
          <w:iCs/>
        </w:rPr>
      </w:pPr>
      <w:r w:rsidRPr="00505B9E">
        <w:rPr>
          <w:b/>
          <w:iCs/>
        </w:rPr>
        <w:t xml:space="preserve">The Janus Face of the Liberal </w:t>
      </w:r>
      <w:r w:rsidR="00C10DC7">
        <w:rPr>
          <w:b/>
          <w:iCs/>
        </w:rPr>
        <w:t xml:space="preserve">International </w:t>
      </w:r>
      <w:r w:rsidRPr="00505B9E">
        <w:rPr>
          <w:b/>
          <w:iCs/>
        </w:rPr>
        <w:t>Information Order</w:t>
      </w:r>
      <w:r w:rsidR="00362411" w:rsidRPr="00505B9E">
        <w:rPr>
          <w:b/>
          <w:iCs/>
        </w:rPr>
        <w:t xml:space="preserve">: </w:t>
      </w:r>
    </w:p>
    <w:p w14:paraId="730442DE" w14:textId="20182554" w:rsidR="00A454FF" w:rsidRPr="00505B9E" w:rsidRDefault="003C1E24" w:rsidP="00EB3451">
      <w:pPr>
        <w:autoSpaceDE w:val="0"/>
        <w:autoSpaceDN w:val="0"/>
        <w:adjustRightInd w:val="0"/>
        <w:spacing w:line="480" w:lineRule="auto"/>
        <w:ind w:right="-720"/>
        <w:contextualSpacing/>
        <w:jc w:val="center"/>
        <w:outlineLvl w:val="0"/>
        <w:rPr>
          <w:b/>
          <w:iCs/>
        </w:rPr>
      </w:pPr>
      <w:r w:rsidRPr="00505B9E">
        <w:rPr>
          <w:b/>
          <w:iCs/>
        </w:rPr>
        <w:t xml:space="preserve">When </w:t>
      </w:r>
      <w:r w:rsidR="00F03E21" w:rsidRPr="00505B9E">
        <w:rPr>
          <w:b/>
          <w:iCs/>
        </w:rPr>
        <w:t>Global Institutions are</w:t>
      </w:r>
      <w:r w:rsidRPr="00505B9E">
        <w:rPr>
          <w:b/>
          <w:iCs/>
        </w:rPr>
        <w:t xml:space="preserve"> Self-Undermining</w:t>
      </w:r>
    </w:p>
    <w:p w14:paraId="02C3E4C8" w14:textId="378C6DE2" w:rsidR="00A454FF" w:rsidRDefault="00A454FF" w:rsidP="00502E86">
      <w:pPr>
        <w:autoSpaceDE w:val="0"/>
        <w:autoSpaceDN w:val="0"/>
        <w:adjustRightInd w:val="0"/>
        <w:spacing w:line="480" w:lineRule="auto"/>
        <w:ind w:right="-720"/>
        <w:contextualSpacing/>
        <w:jc w:val="center"/>
        <w:rPr>
          <w:iCs/>
        </w:rPr>
      </w:pPr>
    </w:p>
    <w:p w14:paraId="21603C0A" w14:textId="259654B0" w:rsidR="00F83C5C" w:rsidRDefault="00F83C5C" w:rsidP="00502E86">
      <w:pPr>
        <w:autoSpaceDE w:val="0"/>
        <w:autoSpaceDN w:val="0"/>
        <w:adjustRightInd w:val="0"/>
        <w:spacing w:line="480" w:lineRule="auto"/>
        <w:ind w:right="-720"/>
        <w:contextualSpacing/>
        <w:jc w:val="center"/>
        <w:rPr>
          <w:iCs/>
        </w:rPr>
      </w:pPr>
      <w:r>
        <w:rPr>
          <w:iCs/>
        </w:rPr>
        <w:t>By</w:t>
      </w:r>
    </w:p>
    <w:p w14:paraId="15DCA281" w14:textId="133BBAA2" w:rsidR="00F83C5C" w:rsidRDefault="00F83C5C" w:rsidP="00502E86">
      <w:pPr>
        <w:autoSpaceDE w:val="0"/>
        <w:autoSpaceDN w:val="0"/>
        <w:adjustRightInd w:val="0"/>
        <w:spacing w:line="480" w:lineRule="auto"/>
        <w:ind w:right="-720"/>
        <w:contextualSpacing/>
        <w:jc w:val="center"/>
        <w:rPr>
          <w:iCs/>
        </w:rPr>
      </w:pPr>
    </w:p>
    <w:p w14:paraId="75739265" w14:textId="0BDD27CC" w:rsidR="00F83C5C" w:rsidRPr="00505B9E" w:rsidRDefault="00F83C5C" w:rsidP="00502E86">
      <w:pPr>
        <w:autoSpaceDE w:val="0"/>
        <w:autoSpaceDN w:val="0"/>
        <w:adjustRightInd w:val="0"/>
        <w:spacing w:line="480" w:lineRule="auto"/>
        <w:ind w:right="-720"/>
        <w:contextualSpacing/>
        <w:jc w:val="center"/>
        <w:rPr>
          <w:iCs/>
        </w:rPr>
      </w:pPr>
      <w:r>
        <w:rPr>
          <w:iCs/>
        </w:rPr>
        <w:t>Henry Farrell and Abraham L. Newman</w:t>
      </w:r>
    </w:p>
    <w:p w14:paraId="302C8082" w14:textId="77777777" w:rsidR="00A454FF" w:rsidRPr="00505B9E" w:rsidRDefault="00A454FF" w:rsidP="00502E86">
      <w:pPr>
        <w:autoSpaceDE w:val="0"/>
        <w:autoSpaceDN w:val="0"/>
        <w:adjustRightInd w:val="0"/>
        <w:spacing w:line="480" w:lineRule="auto"/>
        <w:ind w:right="-720"/>
        <w:contextualSpacing/>
        <w:jc w:val="center"/>
        <w:rPr>
          <w:iCs/>
        </w:rPr>
      </w:pPr>
    </w:p>
    <w:p w14:paraId="364AC961" w14:textId="77777777" w:rsidR="00A454FF" w:rsidRPr="00505B9E" w:rsidRDefault="00A454FF" w:rsidP="00502E86">
      <w:pPr>
        <w:autoSpaceDE w:val="0"/>
        <w:autoSpaceDN w:val="0"/>
        <w:adjustRightInd w:val="0"/>
        <w:spacing w:line="480" w:lineRule="auto"/>
        <w:ind w:right="-720"/>
        <w:contextualSpacing/>
        <w:jc w:val="center"/>
        <w:rPr>
          <w:iCs/>
        </w:rPr>
      </w:pPr>
    </w:p>
    <w:p w14:paraId="03ACF06D" w14:textId="77777777" w:rsidR="00175BCA" w:rsidRDefault="00175BCA">
      <w:pPr>
        <w:rPr>
          <w:iCs/>
        </w:rPr>
      </w:pPr>
      <w:r>
        <w:rPr>
          <w:iCs/>
        </w:rPr>
        <w:br w:type="page"/>
      </w:r>
    </w:p>
    <w:p w14:paraId="302F4AA3" w14:textId="3393B243" w:rsidR="00175BCA" w:rsidRDefault="00175BCA" w:rsidP="00175BCA">
      <w:r>
        <w:lastRenderedPageBreak/>
        <w:t xml:space="preserve">Acknowledgements: We would like to thank the IO editorial team including the special issue editors as well as the reviewers for their detailed suggestions. We also thank Nikhil </w:t>
      </w:r>
      <w:proofErr w:type="spellStart"/>
      <w:r>
        <w:t>Kalyanpur</w:t>
      </w:r>
      <w:proofErr w:type="spellEnd"/>
      <w:r>
        <w:t xml:space="preserve"> and the participants of the IO@75 meetings, who provided invaluable feedback. We also thank John Armstrong who served as a research assistant on the project. </w:t>
      </w:r>
    </w:p>
    <w:p w14:paraId="442A9080" w14:textId="2FF66860" w:rsidR="00175BCA" w:rsidRDefault="00175BCA" w:rsidP="00175BCA"/>
    <w:p w14:paraId="7BCF487D" w14:textId="77777777" w:rsidR="00E070DA" w:rsidRDefault="00175BCA" w:rsidP="00E070DA">
      <w:r>
        <w:t xml:space="preserve">Henry Farrell is SNF Agora Institute Professor at Johns Hopkins School of Advanced International Studies. </w:t>
      </w:r>
      <w:hyperlink r:id="rId8" w:tgtFrame="_blank" w:history="1">
        <w:r w:rsidR="00E070DA">
          <w:rPr>
            <w:rStyle w:val="Hyperlink"/>
          </w:rPr>
          <w:t>henry.farrell@gmail.com</w:t>
        </w:r>
      </w:hyperlink>
    </w:p>
    <w:p w14:paraId="1B0EF79B" w14:textId="5A1CEF4D" w:rsidR="00175BCA" w:rsidRDefault="00175BCA" w:rsidP="00175BCA"/>
    <w:p w14:paraId="23153B9C" w14:textId="0D97F033" w:rsidR="00E070DA" w:rsidRDefault="00E070DA" w:rsidP="00175BCA">
      <w:r>
        <w:t>Abraham L. Newman is Professor in the Edmund A. Walsh School of Foreign Service</w:t>
      </w:r>
      <w:r w:rsidR="001A19DC">
        <w:t xml:space="preserve"> and Government Department </w:t>
      </w:r>
      <w:r>
        <w:t xml:space="preserve">at Georgetown University. </w:t>
      </w:r>
      <w:hyperlink r:id="rId9" w:history="1">
        <w:r w:rsidRPr="00C776F2">
          <w:rPr>
            <w:rStyle w:val="Hyperlink"/>
          </w:rPr>
          <w:t>aln24@georgetown.edu</w:t>
        </w:r>
      </w:hyperlink>
      <w:r>
        <w:t>.</w:t>
      </w:r>
    </w:p>
    <w:p w14:paraId="5C2C6269" w14:textId="77777777" w:rsidR="00E070DA" w:rsidRDefault="00E070DA" w:rsidP="00175BCA"/>
    <w:p w14:paraId="028940AA" w14:textId="3A37A475" w:rsidR="00175BCA" w:rsidRDefault="00175BCA">
      <w:pPr>
        <w:rPr>
          <w:iCs/>
        </w:rPr>
      </w:pPr>
      <w:r>
        <w:rPr>
          <w:iCs/>
        </w:rPr>
        <w:br w:type="page"/>
      </w:r>
    </w:p>
    <w:p w14:paraId="66826224" w14:textId="77777777" w:rsidR="00175BCA" w:rsidRDefault="00175BCA" w:rsidP="00175BCA">
      <w:pPr>
        <w:autoSpaceDE w:val="0"/>
        <w:autoSpaceDN w:val="0"/>
        <w:adjustRightInd w:val="0"/>
        <w:spacing w:line="480" w:lineRule="auto"/>
        <w:ind w:right="-720"/>
        <w:contextualSpacing/>
        <w:outlineLvl w:val="0"/>
        <w:rPr>
          <w:iCs/>
        </w:rPr>
      </w:pPr>
    </w:p>
    <w:p w14:paraId="32FBFB9D" w14:textId="77777777" w:rsidR="00175BCA" w:rsidRPr="00505B9E" w:rsidRDefault="00175BCA" w:rsidP="00175BCA">
      <w:pPr>
        <w:autoSpaceDE w:val="0"/>
        <w:autoSpaceDN w:val="0"/>
        <w:adjustRightInd w:val="0"/>
        <w:spacing w:line="480" w:lineRule="auto"/>
        <w:ind w:right="-720"/>
        <w:contextualSpacing/>
        <w:jc w:val="center"/>
        <w:outlineLvl w:val="0"/>
        <w:rPr>
          <w:b/>
          <w:iCs/>
        </w:rPr>
      </w:pPr>
      <w:r w:rsidRPr="00505B9E">
        <w:rPr>
          <w:b/>
          <w:iCs/>
        </w:rPr>
        <w:t xml:space="preserve">The Janus Face of the Liberal </w:t>
      </w:r>
      <w:r>
        <w:rPr>
          <w:b/>
          <w:iCs/>
        </w:rPr>
        <w:t xml:space="preserve">International </w:t>
      </w:r>
      <w:r w:rsidRPr="00505B9E">
        <w:rPr>
          <w:b/>
          <w:iCs/>
        </w:rPr>
        <w:t xml:space="preserve">Information Order: </w:t>
      </w:r>
    </w:p>
    <w:p w14:paraId="07F07C2C" w14:textId="77777777" w:rsidR="00175BCA" w:rsidRPr="00505B9E" w:rsidRDefault="00175BCA" w:rsidP="00175BCA">
      <w:pPr>
        <w:autoSpaceDE w:val="0"/>
        <w:autoSpaceDN w:val="0"/>
        <w:adjustRightInd w:val="0"/>
        <w:spacing w:line="480" w:lineRule="auto"/>
        <w:ind w:right="-720"/>
        <w:contextualSpacing/>
        <w:jc w:val="center"/>
        <w:outlineLvl w:val="0"/>
        <w:rPr>
          <w:b/>
          <w:iCs/>
        </w:rPr>
      </w:pPr>
      <w:r w:rsidRPr="00505B9E">
        <w:rPr>
          <w:b/>
          <w:iCs/>
        </w:rPr>
        <w:t>When Global Institutions are Self-Undermining</w:t>
      </w:r>
    </w:p>
    <w:p w14:paraId="2FD85810" w14:textId="77777777" w:rsidR="00175BCA" w:rsidRDefault="00175BCA" w:rsidP="00175BCA">
      <w:pPr>
        <w:autoSpaceDE w:val="0"/>
        <w:autoSpaceDN w:val="0"/>
        <w:adjustRightInd w:val="0"/>
        <w:spacing w:line="480" w:lineRule="auto"/>
        <w:ind w:right="-720"/>
        <w:contextualSpacing/>
        <w:jc w:val="center"/>
        <w:rPr>
          <w:iCs/>
        </w:rPr>
      </w:pPr>
    </w:p>
    <w:p w14:paraId="19B71A82" w14:textId="77777777" w:rsidR="00175BCA" w:rsidRDefault="00175BCA" w:rsidP="00175BCA">
      <w:pPr>
        <w:autoSpaceDE w:val="0"/>
        <w:autoSpaceDN w:val="0"/>
        <w:adjustRightInd w:val="0"/>
        <w:spacing w:line="480" w:lineRule="auto"/>
        <w:ind w:right="-720"/>
        <w:contextualSpacing/>
        <w:jc w:val="center"/>
        <w:rPr>
          <w:iCs/>
        </w:rPr>
      </w:pPr>
      <w:r>
        <w:rPr>
          <w:iCs/>
        </w:rPr>
        <w:t>By</w:t>
      </w:r>
    </w:p>
    <w:p w14:paraId="2080A5A6" w14:textId="77777777" w:rsidR="00175BCA" w:rsidRDefault="00175BCA" w:rsidP="00175BCA">
      <w:pPr>
        <w:autoSpaceDE w:val="0"/>
        <w:autoSpaceDN w:val="0"/>
        <w:adjustRightInd w:val="0"/>
        <w:spacing w:line="480" w:lineRule="auto"/>
        <w:ind w:right="-720"/>
        <w:contextualSpacing/>
        <w:jc w:val="center"/>
        <w:rPr>
          <w:iCs/>
        </w:rPr>
      </w:pPr>
    </w:p>
    <w:p w14:paraId="025FA288" w14:textId="77777777" w:rsidR="00175BCA" w:rsidRPr="00505B9E" w:rsidRDefault="00175BCA" w:rsidP="00175BCA">
      <w:pPr>
        <w:autoSpaceDE w:val="0"/>
        <w:autoSpaceDN w:val="0"/>
        <w:adjustRightInd w:val="0"/>
        <w:spacing w:line="480" w:lineRule="auto"/>
        <w:ind w:right="-720"/>
        <w:contextualSpacing/>
        <w:jc w:val="center"/>
        <w:rPr>
          <w:iCs/>
        </w:rPr>
      </w:pPr>
      <w:r>
        <w:rPr>
          <w:iCs/>
        </w:rPr>
        <w:t>Henry Farrell and Abraham L. Newman</w:t>
      </w:r>
    </w:p>
    <w:p w14:paraId="29EAEAFD" w14:textId="77777777" w:rsidR="00175BCA" w:rsidRPr="00505B9E" w:rsidRDefault="00175BCA" w:rsidP="00175BCA">
      <w:pPr>
        <w:autoSpaceDE w:val="0"/>
        <w:autoSpaceDN w:val="0"/>
        <w:adjustRightInd w:val="0"/>
        <w:spacing w:line="480" w:lineRule="auto"/>
        <w:ind w:right="-720"/>
        <w:contextualSpacing/>
        <w:jc w:val="center"/>
        <w:rPr>
          <w:iCs/>
        </w:rPr>
      </w:pPr>
    </w:p>
    <w:p w14:paraId="3445AC80" w14:textId="77777777" w:rsidR="00175BCA" w:rsidRPr="00505B9E" w:rsidRDefault="00175BCA" w:rsidP="00175BCA">
      <w:pPr>
        <w:autoSpaceDE w:val="0"/>
        <w:autoSpaceDN w:val="0"/>
        <w:adjustRightInd w:val="0"/>
        <w:spacing w:line="480" w:lineRule="auto"/>
        <w:ind w:right="-720"/>
        <w:contextualSpacing/>
        <w:jc w:val="center"/>
        <w:rPr>
          <w:iCs/>
        </w:rPr>
      </w:pPr>
    </w:p>
    <w:p w14:paraId="6FF78B01" w14:textId="77777777" w:rsidR="00175BCA" w:rsidRPr="00505B9E" w:rsidRDefault="00175BCA" w:rsidP="00175BCA">
      <w:pPr>
        <w:autoSpaceDE w:val="0"/>
        <w:autoSpaceDN w:val="0"/>
        <w:adjustRightInd w:val="0"/>
        <w:spacing w:line="480" w:lineRule="auto"/>
        <w:ind w:right="-720"/>
        <w:contextualSpacing/>
        <w:jc w:val="center"/>
        <w:rPr>
          <w:iCs/>
        </w:rPr>
      </w:pPr>
    </w:p>
    <w:p w14:paraId="069CA3C5" w14:textId="77777777" w:rsidR="00175BCA" w:rsidRPr="00505B9E" w:rsidRDefault="00175BCA" w:rsidP="00175BCA">
      <w:pPr>
        <w:autoSpaceDE w:val="0"/>
        <w:autoSpaceDN w:val="0"/>
        <w:adjustRightInd w:val="0"/>
        <w:spacing w:line="480" w:lineRule="auto"/>
        <w:ind w:right="-720"/>
        <w:contextualSpacing/>
        <w:rPr>
          <w:b/>
          <w:iCs/>
        </w:rPr>
      </w:pPr>
      <w:r w:rsidRPr="00505B9E">
        <w:rPr>
          <w:b/>
          <w:iCs/>
        </w:rPr>
        <w:t>Abstract:</w:t>
      </w:r>
    </w:p>
    <w:p w14:paraId="42438087" w14:textId="77777777" w:rsidR="00175BCA" w:rsidRPr="00505B9E" w:rsidRDefault="00175BCA" w:rsidP="00175BCA">
      <w:pPr>
        <w:contextualSpacing/>
      </w:pPr>
      <w:r>
        <w:rPr>
          <w:iCs/>
        </w:rPr>
        <w:t>Scholars and policy makers long believed that norms of global information openness and private sector governance helped sustain and promote liberalism. Now, these arrangements are increasingly contested within liberal democracies</w:t>
      </w:r>
      <w:r>
        <w:t xml:space="preserve">. </w:t>
      </w:r>
      <w:r w:rsidRPr="00505B9E">
        <w:t xml:space="preserve">In this article, we </w:t>
      </w:r>
      <w:r>
        <w:t xml:space="preserve">argue that a key source of debate over </w:t>
      </w:r>
      <w:r w:rsidRPr="00505B9E">
        <w:t xml:space="preserve">the </w:t>
      </w:r>
      <w:r>
        <w:t>Liberal International Information O</w:t>
      </w:r>
      <w:r w:rsidRPr="00505B9E">
        <w:t>rder</w:t>
      </w:r>
      <w:r>
        <w:t xml:space="preserve"> (LIIO), a sub-order of the Liberal International Order, is generated internally by </w:t>
      </w:r>
      <w:r w:rsidRPr="00505B9E">
        <w:t xml:space="preserve">“self-undermining feedback effects” – </w:t>
      </w:r>
      <w:r>
        <w:t>mechanisms through which</w:t>
      </w:r>
      <w:r w:rsidRPr="00505B9E">
        <w:t xml:space="preserve"> insti</w:t>
      </w:r>
      <w:r>
        <w:t xml:space="preserve">tutional arrangements </w:t>
      </w:r>
      <w:r w:rsidRPr="00505B9E">
        <w:t xml:space="preserve">undermine their own political </w:t>
      </w:r>
      <w:r>
        <w:t>conditions of survival over time</w:t>
      </w:r>
      <w:r w:rsidRPr="00505B9E">
        <w:t xml:space="preserve">. </w:t>
      </w:r>
      <w:r>
        <w:t>Empirically, we demonstrate  how the global governance of the Internet, transnational disinformation campaigns, and domestic information governance interact over time to sow the seeds of this contestation. In particular, illiberal states converted norms of openness into a vector of attack, unsettling political bargains in liberal states concerning the LIIO. More generally, w</w:t>
      </w:r>
      <w:r w:rsidRPr="00505B9E">
        <w:t>e set out a broader research agenda to show how the discipline might better understand</w:t>
      </w:r>
      <w:r>
        <w:t xml:space="preserve"> institutional change as well as</w:t>
      </w:r>
      <w:r w:rsidRPr="00505B9E">
        <w:t xml:space="preserve"> the informational aspects of the current crisis in the </w:t>
      </w:r>
      <w:r>
        <w:t>Liberal International Order</w:t>
      </w:r>
      <w:r w:rsidRPr="00505B9E">
        <w:t xml:space="preserve">. </w:t>
      </w:r>
    </w:p>
    <w:p w14:paraId="32A68B38" w14:textId="77777777" w:rsidR="00175BCA" w:rsidRDefault="00175BCA" w:rsidP="00175BCA">
      <w:pPr>
        <w:rPr>
          <w:iCs/>
        </w:rPr>
      </w:pPr>
      <w:r>
        <w:rPr>
          <w:iCs/>
        </w:rPr>
        <w:br w:type="page"/>
      </w:r>
    </w:p>
    <w:p w14:paraId="74CAB8FF" w14:textId="6B83469F" w:rsidR="00A50651" w:rsidRDefault="00A50651">
      <w:pPr>
        <w:tabs>
          <w:tab w:val="left" w:pos="954"/>
        </w:tabs>
        <w:autoSpaceDE w:val="0"/>
        <w:autoSpaceDN w:val="0"/>
        <w:adjustRightInd w:val="0"/>
        <w:spacing w:line="480" w:lineRule="auto"/>
        <w:ind w:right="-720"/>
        <w:contextualSpacing/>
      </w:pPr>
      <w:r>
        <w:rPr>
          <w:iCs/>
        </w:rPr>
        <w:lastRenderedPageBreak/>
        <w:t>Are open international information flows</w:t>
      </w:r>
      <w:r w:rsidR="00FE0D3A">
        <w:rPr>
          <w:iCs/>
        </w:rPr>
        <w:t xml:space="preserve"> </w:t>
      </w:r>
      <w:r w:rsidR="00322183">
        <w:rPr>
          <w:iCs/>
        </w:rPr>
        <w:t>compatible with</w:t>
      </w:r>
      <w:r w:rsidR="001C6BD0">
        <w:rPr>
          <w:iCs/>
        </w:rPr>
        <w:t xml:space="preserve"> democratic societies</w:t>
      </w:r>
      <w:r>
        <w:rPr>
          <w:iCs/>
        </w:rPr>
        <w:t>?</w:t>
      </w:r>
      <w:r>
        <w:t xml:space="preserve"> A few years ago, no-one would have thought to ask this question. Although there </w:t>
      </w:r>
      <w:r w:rsidR="003951BA">
        <w:t xml:space="preserve">was an extensive literature </w:t>
      </w:r>
      <w:r>
        <w:t xml:space="preserve">on how open information flows might </w:t>
      </w:r>
      <w:r w:rsidRPr="00505B9E">
        <w:t>destabilize illiberal regimes</w:t>
      </w:r>
      <w:r>
        <w:t>,</w:t>
      </w:r>
      <w:r w:rsidRPr="00505B9E">
        <w:rPr>
          <w:rStyle w:val="FootnoteReference"/>
        </w:rPr>
        <w:footnoteReference w:id="1"/>
      </w:r>
      <w:r>
        <w:t xml:space="preserve"> most scholars assumed tha</w:t>
      </w:r>
      <w:r w:rsidR="001C6BD0">
        <w:t xml:space="preserve">t </w:t>
      </w:r>
      <w:r w:rsidR="00715481">
        <w:t xml:space="preserve">they </w:t>
      </w:r>
      <w:r>
        <w:t>supported liberal domestic order</w:t>
      </w:r>
      <w:r w:rsidRPr="00505B9E">
        <w:t xml:space="preserve"> </w:t>
      </w:r>
      <w:r w:rsidR="003951BA">
        <w:t xml:space="preserve">and vice versa. </w:t>
      </w:r>
    </w:p>
    <w:p w14:paraId="54A5089F" w14:textId="2455214A" w:rsidR="005213F1" w:rsidRPr="00505B9E" w:rsidRDefault="003C087C" w:rsidP="005213F1">
      <w:pPr>
        <w:spacing w:line="480" w:lineRule="auto"/>
        <w:ind w:firstLine="720"/>
        <w:contextualSpacing/>
      </w:pPr>
      <w:r>
        <w:t>Now, however, there is contention</w:t>
      </w:r>
      <w:r w:rsidR="00136AFC">
        <w:t xml:space="preserve"> within liberal states themselves</w:t>
      </w:r>
      <w:r w:rsidR="000345D5">
        <w:t xml:space="preserve"> </w:t>
      </w:r>
      <w:r w:rsidR="00DF0A5B">
        <w:t>over the benefits of</w:t>
      </w:r>
      <w:r w:rsidR="000345D5">
        <w:t xml:space="preserve"> the Liberal International Information Order (LIIO)</w:t>
      </w:r>
      <w:r w:rsidR="00A507FA">
        <w:t>,</w:t>
      </w:r>
      <w:r>
        <w:t xml:space="preserve"> the arrangements through which communication and data are governed in the global economy</w:t>
      </w:r>
      <w:r w:rsidR="000345D5">
        <w:t>.</w:t>
      </w:r>
      <w:r w:rsidR="000345D5" w:rsidRPr="00505B9E">
        <w:rPr>
          <w:rStyle w:val="FootnoteReference"/>
        </w:rPr>
        <w:footnoteReference w:id="2"/>
      </w:r>
      <w:r w:rsidR="00136AFC">
        <w:t xml:space="preserve"> </w:t>
      </w:r>
      <w:r w:rsidR="00DF0A5B">
        <w:t>US public trust</w:t>
      </w:r>
      <w:r w:rsidR="00136AFC">
        <w:t xml:space="preserve"> in platform companies such as Facebook has collapsed,</w:t>
      </w:r>
      <w:r w:rsidR="00136AFC">
        <w:rPr>
          <w:rStyle w:val="FootnoteReference"/>
        </w:rPr>
        <w:footnoteReference w:id="3"/>
      </w:r>
      <w:r w:rsidR="00136AFC">
        <w:t xml:space="preserve"> while senior European officials have warned that these companies are undermining democracy through “privatized de facto manipulation of who you’re going to vote for.”</w:t>
      </w:r>
      <w:r w:rsidR="00136AFC">
        <w:rPr>
          <w:rStyle w:val="FootnoteReference"/>
        </w:rPr>
        <w:footnoteReference w:id="4"/>
      </w:r>
      <w:r w:rsidR="00136AFC">
        <w:t xml:space="preserve"> </w:t>
      </w:r>
      <w:r w:rsidR="00DF0A5B">
        <w:t>Such</w:t>
      </w:r>
      <w:r w:rsidR="005213F1" w:rsidRPr="00505B9E">
        <w:t xml:space="preserve"> problems are</w:t>
      </w:r>
      <w:r w:rsidR="00DF0A5B">
        <w:t xml:space="preserve"> leading policy makers to </w:t>
      </w:r>
      <w:r w:rsidR="005213F1">
        <w:t xml:space="preserve">question norms of openness </w:t>
      </w:r>
      <w:r w:rsidR="00DF0A5B">
        <w:t>and self-regulatory</w:t>
      </w:r>
      <w:r w:rsidR="005213F1">
        <w:t xml:space="preserve"> governance arrangements</w:t>
      </w:r>
      <w:r w:rsidR="005213F1" w:rsidRPr="00505B9E">
        <w:t>.</w:t>
      </w:r>
      <w:r w:rsidR="005213F1" w:rsidRPr="00505B9E">
        <w:rPr>
          <w:rStyle w:val="FootnoteReference"/>
        </w:rPr>
        <w:footnoteReference w:id="5"/>
      </w:r>
      <w:r w:rsidR="005213F1" w:rsidRPr="00505B9E">
        <w:t xml:space="preserve"> </w:t>
      </w:r>
    </w:p>
    <w:p w14:paraId="62709CAB" w14:textId="44E20A97" w:rsidR="00136AFC" w:rsidRDefault="003C087C" w:rsidP="00136AFC">
      <w:pPr>
        <w:spacing w:line="480" w:lineRule="auto"/>
        <w:ind w:firstLine="720"/>
        <w:contextualSpacing/>
      </w:pPr>
      <w:r>
        <w:t>This article ex</w:t>
      </w:r>
      <w:r w:rsidR="00712D41">
        <w:t>amines</w:t>
      </w:r>
      <w:r>
        <w:t xml:space="preserve"> how an apparently</w:t>
      </w:r>
      <w:r w:rsidR="00A507FA">
        <w:t xml:space="preserve"> hitherto</w:t>
      </w:r>
      <w:r>
        <w:t xml:space="preserve"> </w:t>
      </w:r>
      <w:r w:rsidR="00A507FA">
        <w:t>stable</w:t>
      </w:r>
      <w:r>
        <w:t xml:space="preserve"> set of</w:t>
      </w:r>
      <w:r w:rsidR="00604BBA">
        <w:t xml:space="preserve"> </w:t>
      </w:r>
      <w:r w:rsidR="006C35C7">
        <w:t>liberal</w:t>
      </w:r>
      <w:r w:rsidR="00753390">
        <w:t xml:space="preserve"> </w:t>
      </w:r>
      <w:r w:rsidR="006C35C7">
        <w:t xml:space="preserve">international </w:t>
      </w:r>
      <w:r w:rsidR="00753390">
        <w:t xml:space="preserve">arrangements has become </w:t>
      </w:r>
      <w:r w:rsidR="006C35C7">
        <w:t>the focus of</w:t>
      </w:r>
      <w:r w:rsidR="00753390">
        <w:t xml:space="preserve"> political contention</w:t>
      </w:r>
      <w:r w:rsidR="006C35C7">
        <w:t xml:space="preserve"> within liberal societies</w:t>
      </w:r>
      <w:r w:rsidR="00BE65CC">
        <w:t xml:space="preserve">. </w:t>
      </w:r>
      <w:r w:rsidR="00DF0A5B">
        <w:t>We employ</w:t>
      </w:r>
      <w:r w:rsidR="00136AFC">
        <w:t xml:space="preserve"> </w:t>
      </w:r>
      <w:r w:rsidR="00F1003A">
        <w:t>recent</w:t>
      </w:r>
      <w:r w:rsidR="00712D41">
        <w:t xml:space="preserve"> </w:t>
      </w:r>
      <w:r w:rsidR="00136AFC">
        <w:t xml:space="preserve">historical institutionalist </w:t>
      </w:r>
      <w:r w:rsidR="00A507FA">
        <w:t>scholarship</w:t>
      </w:r>
      <w:r w:rsidR="00136AFC">
        <w:t xml:space="preserve"> on </w:t>
      </w:r>
      <w:r w:rsidR="00136AFC" w:rsidRPr="00505B9E">
        <w:t xml:space="preserve">“self-undermining feedback </w:t>
      </w:r>
      <w:r w:rsidR="00136AFC" w:rsidRPr="00505B9E">
        <w:lastRenderedPageBreak/>
        <w:t>effects”</w:t>
      </w:r>
      <w:r w:rsidR="00136AFC" w:rsidRPr="00505B9E">
        <w:rPr>
          <w:rStyle w:val="FootnoteReference"/>
        </w:rPr>
        <w:footnoteReference w:id="6"/>
      </w:r>
      <w:r w:rsidR="00136AFC" w:rsidRPr="00505B9E">
        <w:t xml:space="preserve"> – the propensity of institutional arrangements to undermine their own political conditions of survival over time – to </w:t>
      </w:r>
      <w:r w:rsidR="00DA52C2">
        <w:t xml:space="preserve">understand </w:t>
      </w:r>
      <w:r w:rsidR="006C35C7">
        <w:t>how this happened</w:t>
      </w:r>
      <w:r w:rsidR="00136AFC" w:rsidRPr="00505B9E">
        <w:t>.</w:t>
      </w:r>
      <w:r w:rsidR="00136AFC" w:rsidRPr="00505B9E">
        <w:rPr>
          <w:rStyle w:val="FootnoteReference"/>
        </w:rPr>
        <w:footnoteReference w:id="7"/>
      </w:r>
      <w:r w:rsidR="00136AFC" w:rsidRPr="00505B9E">
        <w:t xml:space="preserve"> </w:t>
      </w:r>
      <w:r w:rsidR="00795888">
        <w:t>O</w:t>
      </w:r>
      <w:r w:rsidR="00136AFC" w:rsidRPr="00505B9E">
        <w:t>u</w:t>
      </w:r>
      <w:r w:rsidR="00136AFC">
        <w:t>r</w:t>
      </w:r>
      <w:r w:rsidR="00136AFC" w:rsidRPr="00505B9E">
        <w:t xml:space="preserve"> account shows how</w:t>
      </w:r>
      <w:r w:rsidR="00136AFC">
        <w:t xml:space="preserve"> </w:t>
      </w:r>
      <w:r w:rsidR="006C35C7">
        <w:t>current</w:t>
      </w:r>
      <w:r w:rsidR="00C81175">
        <w:t xml:space="preserve"> </w:t>
      </w:r>
      <w:r w:rsidR="00136AFC">
        <w:t xml:space="preserve">contestation </w:t>
      </w:r>
      <w:r w:rsidR="00DF0A5B">
        <w:t>had its origin in earlier disputes</w:t>
      </w:r>
      <w:r w:rsidR="00136AFC" w:rsidRPr="00505B9E">
        <w:t xml:space="preserve"> about the governance of global information flows and their interaction with domestic information environments. </w:t>
      </w:r>
    </w:p>
    <w:p w14:paraId="3635A6F5" w14:textId="429F7BF0" w:rsidR="001C5C7E" w:rsidRPr="00505B9E" w:rsidRDefault="001C5C7E" w:rsidP="001C5C7E">
      <w:pPr>
        <w:spacing w:line="480" w:lineRule="auto"/>
        <w:ind w:firstLine="720"/>
        <w:contextualSpacing/>
      </w:pPr>
      <w:r>
        <w:t xml:space="preserve">We demonstrate this dynamic by focusing on the aspects of the </w:t>
      </w:r>
      <w:r w:rsidR="000345D5">
        <w:t xml:space="preserve">LIIO </w:t>
      </w:r>
      <w:r>
        <w:t xml:space="preserve">responsible for managing the Internet and digital communication. </w:t>
      </w:r>
      <w:r w:rsidRPr="00505B9E">
        <w:t>In the 1990s, th</w:t>
      </w:r>
      <w:r>
        <w:t>e</w:t>
      </w:r>
      <w:r w:rsidRPr="00505B9E">
        <w:t xml:space="preserve"> order escaped the grasp of traditional multilateral arrangements such as the International Telecommunications Union (ITU), as </w:t>
      </w:r>
      <w:r w:rsidR="00C81175">
        <w:t xml:space="preserve">the Internet </w:t>
      </w:r>
      <w:r w:rsidR="00A507FA">
        <w:t xml:space="preserve">led to </w:t>
      </w:r>
      <w:r w:rsidR="00A507FA" w:rsidRPr="00505B9E">
        <w:t>massive increases in information flows</w:t>
      </w:r>
      <w:r w:rsidR="00A507FA">
        <w:t xml:space="preserve"> and</w:t>
      </w:r>
      <w:r w:rsidR="00C81175">
        <w:t xml:space="preserve"> convergence in</w:t>
      </w:r>
      <w:r w:rsidR="00A507FA">
        <w:t xml:space="preserve"> communications technologies</w:t>
      </w:r>
      <w:r w:rsidRPr="00505B9E">
        <w:t xml:space="preserve">. </w:t>
      </w:r>
      <w:r w:rsidR="00C81175">
        <w:t xml:space="preserve">These </w:t>
      </w:r>
      <w:r w:rsidRPr="00505B9E">
        <w:t xml:space="preserve">flows seemed to </w:t>
      </w:r>
      <w:r w:rsidR="00A507FA">
        <w:t xml:space="preserve">bolster </w:t>
      </w:r>
      <w:r w:rsidRPr="00505B9E">
        <w:t>liberal democracies, while corroding the control</w:t>
      </w:r>
      <w:r w:rsidR="0051761E">
        <w:t xml:space="preserve"> of</w:t>
      </w:r>
      <w:r w:rsidRPr="00505B9E">
        <w:t xml:space="preserve"> illiberal states, which came to see the information order as an existential threat. </w:t>
      </w:r>
      <w:r>
        <w:t xml:space="preserve">The United States and </w:t>
      </w:r>
      <w:r w:rsidR="0051761E">
        <w:t>US technology companies</w:t>
      </w:r>
      <w:r>
        <w:t xml:space="preserve"> </w:t>
      </w:r>
      <w:r w:rsidRPr="00505B9E">
        <w:t xml:space="preserve">supported the creation of a </w:t>
      </w:r>
      <w:r w:rsidR="00E11FB4" w:rsidRPr="00505B9E">
        <w:t>private sector</w:t>
      </w:r>
      <w:r w:rsidRPr="00505B9E">
        <w:t xml:space="preserve"> led information </w:t>
      </w:r>
      <w:r w:rsidR="000345D5">
        <w:t>economy and governance system</w:t>
      </w:r>
      <w:r w:rsidRPr="00505B9E">
        <w:t xml:space="preserve">, while illiberal states adapted to a hostile international environment by changing their domestic practices. </w:t>
      </w:r>
    </w:p>
    <w:p w14:paraId="13C98D12" w14:textId="22714962" w:rsidR="001C5C7E" w:rsidRDefault="001C5C7E" w:rsidP="001C5C7E">
      <w:pPr>
        <w:spacing w:line="480" w:lineRule="auto"/>
        <w:ind w:firstLine="720"/>
        <w:contextualSpacing/>
      </w:pPr>
      <w:r w:rsidRPr="00505B9E">
        <w:t xml:space="preserve">These choices had unexpected </w:t>
      </w:r>
      <w:r w:rsidR="00975B7D">
        <w:t>consequences</w:t>
      </w:r>
      <w:r w:rsidRPr="00505B9E">
        <w:t xml:space="preserve">. </w:t>
      </w:r>
      <w:r w:rsidR="00604BBA">
        <w:t>I</w:t>
      </w:r>
      <w:r w:rsidRPr="00505B9E">
        <w:t>lliberal states</w:t>
      </w:r>
      <w:r w:rsidR="00604BBA">
        <w:t xml:space="preserve"> converted openness into a vector of attack, </w:t>
      </w:r>
      <w:r w:rsidR="00A507FA">
        <w:t>redeploying</w:t>
      </w:r>
      <w:r w:rsidR="00604BBA">
        <w:t xml:space="preserve"> domestic insulation tactics to</w:t>
      </w:r>
      <w:r w:rsidRPr="00505B9E">
        <w:t xml:space="preserve"> </w:t>
      </w:r>
      <w:r w:rsidR="00975B7D">
        <w:t>target</w:t>
      </w:r>
      <w:r w:rsidR="000345D5">
        <w:t xml:space="preserve"> democratic states</w:t>
      </w:r>
      <w:r>
        <w:t>, while private actor</w:t>
      </w:r>
      <w:r w:rsidR="00975B7D">
        <w:t xml:space="preserve">s </w:t>
      </w:r>
      <w:r w:rsidR="00DA52C2">
        <w:t>allowed</w:t>
      </w:r>
      <w:r>
        <w:t xml:space="preserve"> governance structures</w:t>
      </w:r>
      <w:r w:rsidR="00DA52C2">
        <w:t xml:space="preserve"> to</w:t>
      </w:r>
      <w:r>
        <w:t xml:space="preserve"> </w:t>
      </w:r>
      <w:r w:rsidR="00A507FA">
        <w:t xml:space="preserve">drift </w:t>
      </w:r>
      <w:r w:rsidR="00975B7D">
        <w:t xml:space="preserve">away from their </w:t>
      </w:r>
      <w:r>
        <w:t xml:space="preserve">objectives. </w:t>
      </w:r>
      <w:r w:rsidRPr="00505B9E">
        <w:t xml:space="preserve">This has </w:t>
      </w:r>
      <w:r w:rsidR="00975B7D">
        <w:t>provoked new</w:t>
      </w:r>
      <w:r w:rsidRPr="00505B9E">
        <w:t xml:space="preserve"> </w:t>
      </w:r>
      <w:r w:rsidR="00A507FA">
        <w:t>contention</w:t>
      </w:r>
      <w:r w:rsidRPr="00505B9E">
        <w:t xml:space="preserve"> in </w:t>
      </w:r>
      <w:r w:rsidR="00975B7D">
        <w:t>liberal</w:t>
      </w:r>
      <w:r w:rsidRPr="00505B9E">
        <w:t xml:space="preserve"> states</w:t>
      </w:r>
      <w:r>
        <w:t xml:space="preserve"> </w:t>
      </w:r>
      <w:r w:rsidR="00975B7D">
        <w:t>over</w:t>
      </w:r>
      <w:r>
        <w:t xml:space="preserve"> </w:t>
      </w:r>
      <w:r w:rsidRPr="00505B9E">
        <w:t>open international information flows</w:t>
      </w:r>
      <w:r>
        <w:t xml:space="preserve"> </w:t>
      </w:r>
      <w:r w:rsidR="00975B7D">
        <w:t>and</w:t>
      </w:r>
      <w:r>
        <w:t xml:space="preserve"> private sector governance</w:t>
      </w:r>
      <w:r w:rsidRPr="00505B9E">
        <w:t>.</w:t>
      </w:r>
    </w:p>
    <w:p w14:paraId="7A78B029" w14:textId="2EBD2490" w:rsidR="008B555E" w:rsidRPr="00505B9E" w:rsidRDefault="00604BBA" w:rsidP="00D3758C">
      <w:pPr>
        <w:spacing w:line="480" w:lineRule="auto"/>
        <w:ind w:firstLine="720"/>
        <w:contextualSpacing/>
      </w:pPr>
      <w:r>
        <w:lastRenderedPageBreak/>
        <w:t>The paper</w:t>
      </w:r>
      <w:r w:rsidR="00A507FA">
        <w:t xml:space="preserve"> contributes</w:t>
      </w:r>
      <w:r>
        <w:t xml:space="preserve"> </w:t>
      </w:r>
      <w:r w:rsidR="00A507FA">
        <w:t>to</w:t>
      </w:r>
      <w:r>
        <w:t xml:space="preserve"> </w:t>
      </w:r>
      <w:r w:rsidR="00240365">
        <w:t>important scholarly</w:t>
      </w:r>
      <w:r w:rsidR="00D03DFA">
        <w:t xml:space="preserve"> </w:t>
      </w:r>
      <w:r w:rsidR="00975B7D">
        <w:t>debate</w:t>
      </w:r>
      <w:r w:rsidR="00A507FA">
        <w:t>s</w:t>
      </w:r>
      <w:r w:rsidR="00F82A57">
        <w:t xml:space="preserve">. </w:t>
      </w:r>
      <w:r w:rsidR="008B555E">
        <w:t>First</w:t>
      </w:r>
      <w:r w:rsidR="008B555E" w:rsidRPr="00505B9E">
        <w:t xml:space="preserve">, </w:t>
      </w:r>
      <w:r w:rsidR="008B555E">
        <w:t xml:space="preserve">we provide a better understanding of the role of information in world politics. As Beth Simmons (2011, 589) argued, </w:t>
      </w:r>
      <w:r w:rsidR="00975B7D">
        <w:t>international relations has yet to understand how</w:t>
      </w:r>
      <w:r w:rsidR="008B555E">
        <w:t xml:space="preserve"> “new ways of producing and communicating information [have] changed the nature of power among states [and] altered the relationship between governments and the governed.” </w:t>
      </w:r>
      <w:r w:rsidR="00975B7D">
        <w:t>We show how information</w:t>
      </w:r>
      <w:r w:rsidR="008B555E" w:rsidRPr="00505B9E">
        <w:t xml:space="preserve"> shaped and is shaping the evolution of the </w:t>
      </w:r>
      <w:r w:rsidR="008B555E">
        <w:t>LIO</w:t>
      </w:r>
      <w:r w:rsidR="008B555E" w:rsidRPr="00505B9E">
        <w:t xml:space="preserve">. </w:t>
      </w:r>
      <w:r w:rsidR="00D03DFA">
        <w:t xml:space="preserve"> A</w:t>
      </w:r>
      <w:r w:rsidR="008B555E">
        <w:t>s the editors of this special issue have suggested, the LIO includes a variety of ‘s</w:t>
      </w:r>
      <w:r w:rsidR="00975B7D">
        <w:t>ub-orders.’</w:t>
      </w:r>
      <w:r w:rsidR="00D3758C">
        <w:rPr>
          <w:rStyle w:val="FootnoteReference"/>
        </w:rPr>
        <w:footnoteReference w:id="8"/>
      </w:r>
      <w:r w:rsidR="00975B7D">
        <w:t xml:space="preserve"> We explain how one suborder - the L</w:t>
      </w:r>
      <w:r w:rsidR="00D3758C">
        <w:t>I</w:t>
      </w:r>
      <w:r w:rsidR="00975B7D">
        <w:t xml:space="preserve">IO </w:t>
      </w:r>
      <w:r w:rsidR="00A507FA">
        <w:t>–</w:t>
      </w:r>
      <w:r w:rsidR="00975B7D">
        <w:t xml:space="preserve"> </w:t>
      </w:r>
      <w:r w:rsidR="00A507FA">
        <w:t>has changed over time</w:t>
      </w:r>
      <w:r w:rsidR="008B555E">
        <w:t xml:space="preserve">, </w:t>
      </w:r>
      <w:r w:rsidR="008B555E" w:rsidRPr="00505B9E">
        <w:t>integrating hitherto disconnected debates about global Internet governance, the comparative politics of information control, the origins of the platform economy and transnational disinformation</w:t>
      </w:r>
      <w:r w:rsidR="008B555E">
        <w:t xml:space="preserve">. </w:t>
      </w:r>
      <w:r w:rsidR="00310D34">
        <w:t xml:space="preserve">Rather than viewing illiberal disinformation attacks as an exogenous shock to liberal societies, we demonstrate how </w:t>
      </w:r>
      <w:r w:rsidR="00A507FA">
        <w:t>they emerged from</w:t>
      </w:r>
      <w:r w:rsidR="00310D34">
        <w:t xml:space="preserve"> the LIIO itself.</w:t>
      </w:r>
    </w:p>
    <w:p w14:paraId="5F317A35" w14:textId="408B25BC" w:rsidR="00F82A57" w:rsidRPr="00505B9E" w:rsidRDefault="00F82A57" w:rsidP="00F82A57">
      <w:pPr>
        <w:spacing w:line="480" w:lineRule="auto"/>
        <w:ind w:firstLine="720"/>
        <w:contextualSpacing/>
      </w:pPr>
      <w:r>
        <w:t xml:space="preserve">Second, </w:t>
      </w:r>
      <w:r w:rsidR="00D03DFA">
        <w:t>we show how the</w:t>
      </w:r>
      <w:r w:rsidRPr="00505B9E">
        <w:t xml:space="preserve"> relationship between domestic and international liberalism</w:t>
      </w:r>
      <w:r w:rsidR="00D03DFA">
        <w:t xml:space="preserve"> can work differently</w:t>
      </w:r>
      <w:r w:rsidR="00A507FA">
        <w:t xml:space="preserve"> than commonly supposed. A</w:t>
      </w:r>
      <w:r w:rsidRPr="00505B9E">
        <w:t>pparently mutually reinforcing aspects of the liberal order (international institutions above states, flows of money, trade and information between them and domestic institutions within them) may, under changed circumstances, be mutually undermining.</w:t>
      </w:r>
    </w:p>
    <w:p w14:paraId="236F2954" w14:textId="266C7181" w:rsidR="00BD0050" w:rsidRDefault="00F82A57" w:rsidP="00D33260">
      <w:pPr>
        <w:spacing w:line="480" w:lineRule="auto"/>
        <w:ind w:firstLine="720"/>
        <w:contextualSpacing/>
      </w:pPr>
      <w:r>
        <w:t xml:space="preserve">Third, </w:t>
      </w:r>
      <w:r w:rsidR="00D33260">
        <w:t xml:space="preserve">we contribute to </w:t>
      </w:r>
      <w:r w:rsidR="008B555E">
        <w:t xml:space="preserve">the </w:t>
      </w:r>
      <w:r w:rsidR="008B555E" w:rsidRPr="00505B9E">
        <w:t>study</w:t>
      </w:r>
      <w:r w:rsidR="008B555E">
        <w:t xml:space="preserve"> of</w:t>
      </w:r>
      <w:r w:rsidR="008B555E" w:rsidRPr="00505B9E">
        <w:t xml:space="preserve"> change in international politics</w:t>
      </w:r>
      <w:r w:rsidR="008B555E">
        <w:t xml:space="preserve"> and the future of the LIO</w:t>
      </w:r>
      <w:r w:rsidR="008B555E" w:rsidRPr="00505B9E">
        <w:t>.</w:t>
      </w:r>
      <w:r w:rsidR="008B555E">
        <w:t xml:space="preserve"> </w:t>
      </w:r>
      <w:r w:rsidR="0022606E">
        <w:t xml:space="preserve">Current debates about the LIO </w:t>
      </w:r>
      <w:r w:rsidR="00F70149">
        <w:t xml:space="preserve">often </w:t>
      </w:r>
      <w:r w:rsidR="0022606E">
        <w:t xml:space="preserve">begin from the efforts of Daniel </w:t>
      </w:r>
      <w:proofErr w:type="spellStart"/>
      <w:r w:rsidR="0022606E">
        <w:t>Deudney</w:t>
      </w:r>
      <w:proofErr w:type="spellEnd"/>
      <w:r w:rsidR="0022606E">
        <w:t xml:space="preserve"> and John </w:t>
      </w:r>
      <w:proofErr w:type="spellStart"/>
      <w:r w:rsidR="0022606E">
        <w:t>Ikenberry</w:t>
      </w:r>
      <w:proofErr w:type="spellEnd"/>
      <w:r w:rsidR="0022606E">
        <w:t xml:space="preserve"> (1999) to develop an account of ‘structural liberalism’ as a counterweight to realist pessimism. These arguments </w:t>
      </w:r>
      <w:r w:rsidR="003D70E1">
        <w:t>rel</w:t>
      </w:r>
      <w:r w:rsidR="00BE65CC">
        <w:t>y</w:t>
      </w:r>
      <w:r w:rsidR="003D70E1">
        <w:t xml:space="preserve"> on an increasing returns logic </w:t>
      </w:r>
      <w:r w:rsidR="003D70E1">
        <w:lastRenderedPageBreak/>
        <w:t>in which success feeds</w:t>
      </w:r>
      <w:r w:rsidR="00A507FA">
        <w:t xml:space="preserve"> on success, creating </w:t>
      </w:r>
      <w:r w:rsidR="003D70E1">
        <w:t>the conditions for its own continued growth</w:t>
      </w:r>
      <w:r w:rsidR="0022606E">
        <w:t xml:space="preserve"> and resilience</w:t>
      </w:r>
      <w:r w:rsidR="00CD7073">
        <w:t xml:space="preserve">. </w:t>
      </w:r>
      <w:r w:rsidR="00D33260">
        <w:t xml:space="preserve">However, as the </w:t>
      </w:r>
      <w:r w:rsidR="00A507FA">
        <w:t>introduction emphasizes</w:t>
      </w:r>
      <w:r w:rsidR="00D33260">
        <w:t xml:space="preserve">, </w:t>
      </w:r>
      <w:r w:rsidR="00A507FA">
        <w:t>key challenges to the LIO come</w:t>
      </w:r>
      <w:r w:rsidR="00D33260">
        <w:t xml:space="preserve"> from within.</w:t>
      </w:r>
      <w:r w:rsidR="00D3758C">
        <w:rPr>
          <w:rStyle w:val="FootnoteReference"/>
        </w:rPr>
        <w:footnoteReference w:id="9"/>
      </w:r>
      <w:r w:rsidR="00D33260">
        <w:t xml:space="preserve"> We </w:t>
      </w:r>
      <w:r w:rsidR="00712D41">
        <w:t>demonstrate</w:t>
      </w:r>
      <w:r w:rsidR="00A507FA">
        <w:t xml:space="preserve"> how</w:t>
      </w:r>
      <w:r w:rsidR="00CD7073">
        <w:t xml:space="preserve"> institutions may undermine their sustaining conditions</w:t>
      </w:r>
      <w:r w:rsidR="00D33260">
        <w:t>, generating change not</w:t>
      </w:r>
      <w:r w:rsidR="009B51E3">
        <w:t xml:space="preserve"> just</w:t>
      </w:r>
      <w:r w:rsidR="00D33260">
        <w:t xml:space="preserve"> through external</w:t>
      </w:r>
      <w:r w:rsidR="00940370">
        <w:t xml:space="preserve"> shock</w:t>
      </w:r>
      <w:r w:rsidR="003548EB">
        <w:t>s</w:t>
      </w:r>
      <w:r w:rsidR="00940370">
        <w:t xml:space="preserve"> like war but through </w:t>
      </w:r>
      <w:r w:rsidR="00A507FA">
        <w:t>gradual</w:t>
      </w:r>
      <w:r w:rsidR="00940370">
        <w:t xml:space="preserve"> internal decay and repurposing. </w:t>
      </w:r>
    </w:p>
    <w:p w14:paraId="4D01BFD5" w14:textId="77777777" w:rsidR="00765604" w:rsidRDefault="00765604" w:rsidP="005125A1">
      <w:pPr>
        <w:tabs>
          <w:tab w:val="left" w:pos="954"/>
        </w:tabs>
        <w:autoSpaceDE w:val="0"/>
        <w:autoSpaceDN w:val="0"/>
        <w:adjustRightInd w:val="0"/>
        <w:spacing w:line="480" w:lineRule="auto"/>
        <w:ind w:right="-720"/>
        <w:contextualSpacing/>
      </w:pPr>
    </w:p>
    <w:p w14:paraId="2CABFD6B" w14:textId="7BDC04ED" w:rsidR="00A327B6" w:rsidRPr="00795888" w:rsidRDefault="00F467D9" w:rsidP="002954A9">
      <w:pPr>
        <w:spacing w:line="480" w:lineRule="auto"/>
        <w:ind w:firstLine="720"/>
        <w:contextualSpacing/>
        <w:rPr>
          <w:i/>
          <w:sz w:val="32"/>
          <w:szCs w:val="32"/>
        </w:rPr>
      </w:pPr>
      <w:r w:rsidRPr="00795888">
        <w:rPr>
          <w:i/>
          <w:sz w:val="32"/>
          <w:szCs w:val="32"/>
        </w:rPr>
        <w:t>The</w:t>
      </w:r>
      <w:r w:rsidR="002954A9" w:rsidRPr="00795888">
        <w:rPr>
          <w:i/>
          <w:sz w:val="32"/>
          <w:szCs w:val="32"/>
        </w:rPr>
        <w:t xml:space="preserve"> </w:t>
      </w:r>
      <w:r w:rsidR="00D8578E" w:rsidRPr="00795888">
        <w:rPr>
          <w:i/>
          <w:sz w:val="32"/>
          <w:szCs w:val="32"/>
        </w:rPr>
        <w:t>Liberal International Information Order (</w:t>
      </w:r>
      <w:r w:rsidR="002954A9" w:rsidRPr="00795888">
        <w:rPr>
          <w:i/>
          <w:sz w:val="32"/>
          <w:szCs w:val="32"/>
        </w:rPr>
        <w:t>LIIO</w:t>
      </w:r>
      <w:r w:rsidR="007659CE">
        <w:rPr>
          <w:i/>
          <w:sz w:val="32"/>
          <w:szCs w:val="32"/>
        </w:rPr>
        <w:t>) – Openness and Private Actor Governance</w:t>
      </w:r>
    </w:p>
    <w:p w14:paraId="5D25C1AB" w14:textId="77777777" w:rsidR="00A327B6" w:rsidRDefault="00A327B6" w:rsidP="00A327B6">
      <w:pPr>
        <w:spacing w:line="480" w:lineRule="auto"/>
        <w:ind w:firstLine="720"/>
        <w:contextualSpacing/>
      </w:pPr>
    </w:p>
    <w:p w14:paraId="448A5A64" w14:textId="32F35D83" w:rsidR="002E5D64" w:rsidRDefault="00F836AA" w:rsidP="00C81175">
      <w:pPr>
        <w:spacing w:line="480" w:lineRule="auto"/>
        <w:ind w:firstLine="720"/>
        <w:contextualSpacing/>
      </w:pPr>
      <w:r>
        <w:t xml:space="preserve">What is the </w:t>
      </w:r>
      <w:r w:rsidR="002954A9">
        <w:t>LI</w:t>
      </w:r>
      <w:r w:rsidR="009A14FC">
        <w:t>IO</w:t>
      </w:r>
      <w:r>
        <w:t xml:space="preserve">, and how does it affect politics? </w:t>
      </w:r>
      <w:r w:rsidR="00C56BA1">
        <w:t xml:space="preserve">We define an information order as the norms and governance structures that </w:t>
      </w:r>
      <w:r w:rsidR="0004345C">
        <w:t>shape</w:t>
      </w:r>
      <w:r w:rsidR="00C56BA1">
        <w:t xml:space="preserve"> communication and data in the global economy in a given period. </w:t>
      </w:r>
      <w:r w:rsidR="002E5D64">
        <w:t xml:space="preserve">Like other aspects of the LIO, the LIIO </w:t>
      </w:r>
      <w:r w:rsidR="00C95E26">
        <w:t xml:space="preserve">is a sub-order, which </w:t>
      </w:r>
      <w:r w:rsidR="002E5D64">
        <w:t>bridges international and domestic liberalism</w:t>
      </w:r>
      <w:r w:rsidR="00C95E26">
        <w:t xml:space="preserve"> in the relevant issue domain</w:t>
      </w:r>
      <w:r w:rsidR="002E5D64">
        <w:t xml:space="preserve">. </w:t>
      </w:r>
      <w:r w:rsidR="00330829">
        <w:t xml:space="preserve">The </w:t>
      </w:r>
      <w:r w:rsidR="006160D3" w:rsidRPr="00505B9E">
        <w:t>current</w:t>
      </w:r>
      <w:r w:rsidR="00D42845" w:rsidRPr="00505B9E">
        <w:t xml:space="preserve"> information order </w:t>
      </w:r>
      <w:r w:rsidR="006160D3" w:rsidRPr="00505B9E">
        <w:t>is “liberal” because it supports</w:t>
      </w:r>
      <w:r w:rsidR="00D42845" w:rsidRPr="00505B9E">
        <w:t xml:space="preserve"> free </w:t>
      </w:r>
      <w:r w:rsidR="00FE0D3A">
        <w:t xml:space="preserve">flows </w:t>
      </w:r>
      <w:r w:rsidR="00D42845" w:rsidRPr="00505B9E">
        <w:t xml:space="preserve">of information across borders, facilitated both by international civil rights and a variety of </w:t>
      </w:r>
      <w:r w:rsidR="00177CD1">
        <w:t>private sector governance</w:t>
      </w:r>
      <w:r w:rsidR="00D42845" w:rsidRPr="00505B9E">
        <w:t xml:space="preserve"> arrangements regulating data.</w:t>
      </w:r>
      <w:r w:rsidR="00D42845" w:rsidRPr="00505B9E">
        <w:rPr>
          <w:rStyle w:val="FootnoteReference"/>
        </w:rPr>
        <w:footnoteReference w:id="10"/>
      </w:r>
      <w:r w:rsidR="00D42845" w:rsidRPr="00505B9E">
        <w:t xml:space="preserve"> </w:t>
      </w:r>
      <w:r w:rsidR="002E5D64">
        <w:t xml:space="preserve">This reflects </w:t>
      </w:r>
      <w:r w:rsidR="003B6A10">
        <w:t xml:space="preserve">not only the </w:t>
      </w:r>
      <w:r w:rsidR="00A26B7C">
        <w:t xml:space="preserve">initial </w:t>
      </w:r>
      <w:r w:rsidR="003B6A10">
        <w:t>preferences of liberal states such as the US,</w:t>
      </w:r>
      <w:r w:rsidR="00E6072A">
        <w:t xml:space="preserve"> </w:t>
      </w:r>
      <w:r w:rsidR="003B6A10">
        <w:t xml:space="preserve">but </w:t>
      </w:r>
      <w:r w:rsidR="00A26B7C">
        <w:t xml:space="preserve">the preferences </w:t>
      </w:r>
      <w:r w:rsidR="003B6A10">
        <w:t>of the private actors to whom they delegated governance</w:t>
      </w:r>
      <w:r w:rsidR="0004345C">
        <w:t>.</w:t>
      </w:r>
      <w:r w:rsidR="003B6A10">
        <w:t xml:space="preserve"> </w:t>
      </w:r>
    </w:p>
    <w:p w14:paraId="5F31CC38" w14:textId="442EED27" w:rsidR="00940370" w:rsidRDefault="00E27170" w:rsidP="00D3758C">
      <w:pPr>
        <w:spacing w:line="480" w:lineRule="auto"/>
        <w:ind w:firstLine="720"/>
        <w:contextualSpacing/>
      </w:pPr>
      <w:r>
        <w:t xml:space="preserve">The current </w:t>
      </w:r>
      <w:r w:rsidR="00753390">
        <w:t xml:space="preserve">order’s norms emphasize the benefits of </w:t>
      </w:r>
      <w:r>
        <w:t xml:space="preserve">open </w:t>
      </w:r>
      <w:r w:rsidR="00753390">
        <w:t xml:space="preserve">information </w:t>
      </w:r>
      <w:r>
        <w:t>flows</w:t>
      </w:r>
      <w:r w:rsidR="0004345C">
        <w:t xml:space="preserve"> </w:t>
      </w:r>
      <w:r w:rsidR="00753390">
        <w:t xml:space="preserve">while its governance arrangements rest on private actors. Of course, this is not the </w:t>
      </w:r>
      <w:r>
        <w:t xml:space="preserve">only </w:t>
      </w:r>
      <w:r>
        <w:lastRenderedPageBreak/>
        <w:t xml:space="preserve">possible </w:t>
      </w:r>
      <w:r w:rsidR="00D33260">
        <w:t>L</w:t>
      </w:r>
      <w:r w:rsidR="00D3758C">
        <w:t>I</w:t>
      </w:r>
      <w:r w:rsidR="00D33260">
        <w:t>IO</w:t>
      </w:r>
      <w:r>
        <w:t>.</w:t>
      </w:r>
      <w:r w:rsidR="00E63760">
        <w:t xml:space="preserve"> </w:t>
      </w:r>
      <w:r w:rsidR="00D33260">
        <w:t>In the post war period, the L</w:t>
      </w:r>
      <w:r w:rsidR="00D3758C">
        <w:t>I</w:t>
      </w:r>
      <w:r w:rsidR="00D33260">
        <w:t>IO</w:t>
      </w:r>
      <w:r w:rsidR="00CE55FF">
        <w:t xml:space="preserve"> provided common technical standards </w:t>
      </w:r>
      <w:r w:rsidR="004E5A4D">
        <w:t xml:space="preserve">around a norm of </w:t>
      </w:r>
      <w:r w:rsidR="00CE55FF">
        <w:t>interconnection but allowed states considerable room to intervene on issues of price and market access.</w:t>
      </w:r>
      <w:r w:rsidR="00934B51">
        <w:rPr>
          <w:rStyle w:val="FootnoteReference"/>
        </w:rPr>
        <w:footnoteReference w:id="11"/>
      </w:r>
      <w:r w:rsidR="00CE55FF">
        <w:t xml:space="preserve"> </w:t>
      </w:r>
      <w:r w:rsidR="009A14FC">
        <w:t xml:space="preserve"> </w:t>
      </w:r>
      <w:r w:rsidR="001A2839">
        <w:t>The governance structures</w:t>
      </w:r>
      <w:r w:rsidR="004E5A4D">
        <w:t xml:space="preserve"> </w:t>
      </w:r>
      <w:r w:rsidR="00A507FA">
        <w:t>involved</w:t>
      </w:r>
      <w:r w:rsidR="001A2839">
        <w:t xml:space="preserve"> </w:t>
      </w:r>
      <w:r w:rsidR="009A14FC">
        <w:t xml:space="preserve">institutions such as the </w:t>
      </w:r>
      <w:r w:rsidR="00A507FA">
        <w:t>ITU</w:t>
      </w:r>
      <w:r w:rsidR="002954A9">
        <w:t xml:space="preserve"> </w:t>
      </w:r>
      <w:r w:rsidR="00A507FA">
        <w:t>where</w:t>
      </w:r>
      <w:r w:rsidR="009A14FC">
        <w:t xml:space="preserve"> states</w:t>
      </w:r>
      <w:r w:rsidR="002954A9">
        <w:t xml:space="preserve"> had an interest in cooperating</w:t>
      </w:r>
      <w:r w:rsidR="009A14FC">
        <w:t xml:space="preserve">, and </w:t>
      </w:r>
      <w:r w:rsidR="001A2839">
        <w:t>unregulated</w:t>
      </w:r>
      <w:r w:rsidR="009A14FC">
        <w:t xml:space="preserve"> contestation </w:t>
      </w:r>
      <w:r w:rsidR="00D33260">
        <w:t>where they did not</w:t>
      </w:r>
      <w:r w:rsidR="009A14FC">
        <w:t>.</w:t>
      </w:r>
      <w:r w:rsidR="00D33260">
        <w:rPr>
          <w:rStyle w:val="FootnoteReference"/>
        </w:rPr>
        <w:footnoteReference w:id="12"/>
      </w:r>
      <w:r w:rsidR="009A14FC">
        <w:t xml:space="preserve"> </w:t>
      </w:r>
      <w:r w:rsidR="00E63760">
        <w:t>Different norms and/or governance structures may</w:t>
      </w:r>
      <w:r w:rsidR="00940370">
        <w:t xml:space="preserve"> also</w:t>
      </w:r>
      <w:r w:rsidR="00E63760">
        <w:t xml:space="preserve"> characterize </w:t>
      </w:r>
      <w:r w:rsidR="00752CB7">
        <w:t>sub-</w:t>
      </w:r>
      <w:r w:rsidR="00940370">
        <w:t>domains</w:t>
      </w:r>
      <w:r w:rsidR="00E63760">
        <w:t xml:space="preserve"> of communication such as satellites, television broadcasting, voice telephony and Internet communications. </w:t>
      </w:r>
    </w:p>
    <w:p w14:paraId="0D1B8FF9" w14:textId="574CC05E" w:rsidR="00ED3A57" w:rsidRDefault="009A14FC" w:rsidP="00940370">
      <w:pPr>
        <w:spacing w:line="480" w:lineRule="auto"/>
        <w:ind w:firstLine="720"/>
        <w:contextualSpacing/>
      </w:pPr>
      <w:r>
        <w:t xml:space="preserve">The </w:t>
      </w:r>
      <w:r w:rsidR="00DD298E">
        <w:t xml:space="preserve">growth </w:t>
      </w:r>
      <w:r>
        <w:t>of the Internet</w:t>
      </w:r>
      <w:r w:rsidR="00C95E26">
        <w:t xml:space="preserve"> in the 1990s</w:t>
      </w:r>
      <w:r>
        <w:t xml:space="preserve"> radically challenged</w:t>
      </w:r>
      <w:r w:rsidR="00E6072A">
        <w:t xml:space="preserve"> the order</w:t>
      </w:r>
      <w:r>
        <w:t xml:space="preserve">. </w:t>
      </w:r>
      <w:r w:rsidR="00940370" w:rsidRPr="00505B9E">
        <w:t>The Internet was organized around principles of open access that made it easy for local information networks to join the global communication infrastructure (hence, the Internet’s name, which was derived from “</w:t>
      </w:r>
      <w:proofErr w:type="spellStart"/>
      <w:r w:rsidR="00940370" w:rsidRPr="00505B9E">
        <w:t>Internetting</w:t>
      </w:r>
      <w:proofErr w:type="spellEnd"/>
      <w:r w:rsidR="00940370" w:rsidRPr="00505B9E">
        <w:t>”).</w:t>
      </w:r>
      <w:r w:rsidR="00940370" w:rsidRPr="00505B9E">
        <w:rPr>
          <w:rStyle w:val="FootnoteReference"/>
        </w:rPr>
        <w:footnoteReference w:id="13"/>
      </w:r>
      <w:r w:rsidR="00940370" w:rsidRPr="00505B9E">
        <w:t xml:space="preserve"> </w:t>
      </w:r>
      <w:r w:rsidR="00940370">
        <w:t xml:space="preserve">It also relied on </w:t>
      </w:r>
      <w:r>
        <w:t>a content neutral set of protocols (the TCP/IP protocols), which did not in principle distinguish between voice telephony, text transmission or audiovisual broadcasting</w:t>
      </w:r>
      <w:r w:rsidR="002954A9">
        <w:t xml:space="preserve">. This </w:t>
      </w:r>
      <w:r w:rsidR="009B51E3">
        <w:t xml:space="preserve">promised </w:t>
      </w:r>
      <w:r w:rsidR="00A64AFD">
        <w:t>to reground</w:t>
      </w:r>
      <w:r w:rsidR="002954A9">
        <w:t xml:space="preserve"> global information flows and their associated norms and governance structures</w:t>
      </w:r>
      <w:r w:rsidR="00ED3A57">
        <w:t xml:space="preserve"> on the common platform of the Internet</w:t>
      </w:r>
      <w:r w:rsidR="002954A9">
        <w:t xml:space="preserve">. </w:t>
      </w:r>
    </w:p>
    <w:p w14:paraId="2DED2680" w14:textId="686FAEF8" w:rsidR="00DA52C2" w:rsidRDefault="00DD298E" w:rsidP="008C47D0">
      <w:pPr>
        <w:spacing w:line="480" w:lineRule="auto"/>
        <w:ind w:firstLine="720"/>
        <w:contextualSpacing/>
      </w:pPr>
      <w:r>
        <w:t>Changing technology further enabled</w:t>
      </w:r>
      <w:r w:rsidR="00023990">
        <w:t xml:space="preserve"> a political effort by the</w:t>
      </w:r>
      <w:r w:rsidR="00F467D9">
        <w:t xml:space="preserve"> US to </w:t>
      </w:r>
      <w:r w:rsidR="009A14FC">
        <w:t xml:space="preserve">shape the LIIO according to its </w:t>
      </w:r>
      <w:r w:rsidR="009A14FC" w:rsidRPr="00505B9E">
        <w:t>“Open Door” understanding of the liberalizing consequences of the free exchange of information</w:t>
      </w:r>
      <w:r w:rsidR="005D17BF">
        <w:t>.</w:t>
      </w:r>
      <w:r w:rsidR="009A14FC" w:rsidRPr="00505B9E">
        <w:rPr>
          <w:rStyle w:val="FootnoteReference"/>
        </w:rPr>
        <w:footnoteReference w:id="14"/>
      </w:r>
      <w:r w:rsidR="00A64AFD">
        <w:t xml:space="preserve"> </w:t>
      </w:r>
      <w:r w:rsidR="005D17BF">
        <w:t xml:space="preserve">US policy </w:t>
      </w:r>
      <w:r>
        <w:t>shif</w:t>
      </w:r>
      <w:r w:rsidR="005D17BF">
        <w:t>ted</w:t>
      </w:r>
      <w:r w:rsidR="00A64AFD">
        <w:t xml:space="preserve"> governance structures from multilateral </w:t>
      </w:r>
      <w:r w:rsidR="00A64AFD">
        <w:lastRenderedPageBreak/>
        <w:t xml:space="preserve">bodies like the ITU to private actors </w:t>
      </w:r>
      <w:r w:rsidR="009A14FC">
        <w:t>like the Internet Corporation for Assigned Names and Numbers (ICANN)</w:t>
      </w:r>
      <w:r w:rsidR="00C366ED">
        <w:t>,</w:t>
      </w:r>
      <w:r w:rsidR="009A14FC">
        <w:t xml:space="preserve"> </w:t>
      </w:r>
      <w:r w:rsidR="00C366ED" w:rsidRPr="00505B9E">
        <w:t>a non-profit organization incorporated under Californian law</w:t>
      </w:r>
      <w:r w:rsidR="00C366ED">
        <w:t xml:space="preserve"> to regulate </w:t>
      </w:r>
      <w:r w:rsidR="00A64AFD">
        <w:t xml:space="preserve">the Internet’s </w:t>
      </w:r>
      <w:r w:rsidR="00C366ED">
        <w:t xml:space="preserve">domain name system, </w:t>
      </w:r>
      <w:r>
        <w:t xml:space="preserve">and </w:t>
      </w:r>
      <w:r w:rsidR="00A64AFD">
        <w:t>to</w:t>
      </w:r>
      <w:r w:rsidR="009A14FC">
        <w:t xml:space="preserve"> platform company Terms of Service.</w:t>
      </w:r>
      <w:r w:rsidR="00C366ED" w:rsidRPr="00505B9E">
        <w:rPr>
          <w:rStyle w:val="FootnoteReference"/>
        </w:rPr>
        <w:footnoteReference w:id="15"/>
      </w:r>
      <w:r w:rsidR="008C47D0">
        <w:t xml:space="preserve"> </w:t>
      </w:r>
    </w:p>
    <w:p w14:paraId="22EB4E6D" w14:textId="628B34B6" w:rsidR="008C47D0" w:rsidRDefault="00DD298E" w:rsidP="008C47D0">
      <w:pPr>
        <w:spacing w:line="480" w:lineRule="auto"/>
        <w:ind w:firstLine="720"/>
        <w:contextualSpacing/>
      </w:pPr>
      <w:r>
        <w:t>Private</w:t>
      </w:r>
      <w:r w:rsidR="008C47D0">
        <w:t xml:space="preserve"> actor governance arrangement</w:t>
      </w:r>
      <w:r>
        <w:t>s</w:t>
      </w:r>
      <w:r w:rsidR="008C47D0">
        <w:t xml:space="preserve"> </w:t>
      </w:r>
      <w:r>
        <w:t>were bolstered</w:t>
      </w:r>
      <w:r w:rsidR="005D17BF">
        <w:t xml:space="preserve"> further</w:t>
      </w:r>
      <w:r>
        <w:t xml:space="preserve"> by</w:t>
      </w:r>
      <w:r w:rsidR="008C47D0">
        <w:t xml:space="preserve"> domestic laws like </w:t>
      </w:r>
      <w:r w:rsidR="008C47D0" w:rsidRPr="00505B9E">
        <w:t xml:space="preserve">Section 230 of the </w:t>
      </w:r>
      <w:r w:rsidR="00752CB7">
        <w:t xml:space="preserve">US </w:t>
      </w:r>
      <w:r w:rsidR="008C47D0" w:rsidRPr="00505B9E">
        <w:t xml:space="preserve">Communications Decency Act, which insulated </w:t>
      </w:r>
      <w:r w:rsidR="00C017CF">
        <w:t>firms</w:t>
      </w:r>
      <w:r w:rsidR="008C47D0" w:rsidRPr="00505B9E">
        <w:t xml:space="preserve"> from private action and allowed them to voluntarily remove content without legal liability, encouraging them to set up private schemes of regulation.</w:t>
      </w:r>
      <w:r w:rsidR="008C47D0" w:rsidRPr="00505B9E">
        <w:rPr>
          <w:rStyle w:val="FootnoteReference"/>
        </w:rPr>
        <w:footnoteReference w:id="16"/>
      </w:r>
      <w:r w:rsidR="008C47D0" w:rsidRPr="00505B9E">
        <w:t xml:space="preserve"> </w:t>
      </w:r>
      <w:r w:rsidR="00C366ED">
        <w:t xml:space="preserve">The US prevented the ITU from expanding its jurisdiction to </w:t>
      </w:r>
      <w:r>
        <w:t>the Internet</w:t>
      </w:r>
      <w:r w:rsidR="00C366ED">
        <w:t>, specifically excluding it from the international forums where it negotiated the new arrangements with its allies.</w:t>
      </w:r>
      <w:r w:rsidR="00C366ED">
        <w:rPr>
          <w:rStyle w:val="FootnoteReference"/>
        </w:rPr>
        <w:footnoteReference w:id="17"/>
      </w:r>
      <w:r w:rsidR="00C366ED">
        <w:t xml:space="preserve"> </w:t>
      </w:r>
      <w:r w:rsidR="00023990">
        <w:t>New ideologies</w:t>
      </w:r>
      <w:r w:rsidR="009A14FC">
        <w:t xml:space="preserve"> of “</w:t>
      </w:r>
      <w:proofErr w:type="spellStart"/>
      <w:r w:rsidR="009A14FC">
        <w:t>multistakeholderism</w:t>
      </w:r>
      <w:proofErr w:type="spellEnd"/>
      <w:r w:rsidR="009A14FC">
        <w:t xml:space="preserve">” </w:t>
      </w:r>
      <w:r w:rsidR="00023990">
        <w:t xml:space="preserve">and self-regulation </w:t>
      </w:r>
      <w:r>
        <w:t>gave</w:t>
      </w:r>
      <w:r w:rsidR="009A14FC">
        <w:t xml:space="preserve"> firms and technical experts, often based in the US and in Silicon Valley,</w:t>
      </w:r>
      <w:r w:rsidR="00814DC7">
        <w:t xml:space="preserve"> the effective ability to regulate themselves, and</w:t>
      </w:r>
      <w:r w:rsidR="009A14FC">
        <w:t xml:space="preserve"> a large stake in the governance process. </w:t>
      </w:r>
    </w:p>
    <w:p w14:paraId="0005986D" w14:textId="692C4124" w:rsidR="00B8518C" w:rsidRDefault="007659CE" w:rsidP="004238BF">
      <w:pPr>
        <w:spacing w:line="480" w:lineRule="auto"/>
        <w:ind w:firstLine="720"/>
        <w:contextualSpacing/>
      </w:pPr>
      <w:r>
        <w:t xml:space="preserve">The </w:t>
      </w:r>
      <w:r w:rsidR="00A64AFD">
        <w:t>new</w:t>
      </w:r>
      <w:r>
        <w:t xml:space="preserve"> LIIO </w:t>
      </w:r>
      <w:r w:rsidR="00A64AFD">
        <w:t>had political consequences</w:t>
      </w:r>
      <w:r w:rsidR="00B8518C">
        <w:t>. Both liberal states and illiberal states want to preserve their own forms of domestic rule.</w:t>
      </w:r>
      <w:r w:rsidR="00E6072A">
        <w:t xml:space="preserve"> </w:t>
      </w:r>
      <w:r w:rsidR="00A64AFD">
        <w:t>O</w:t>
      </w:r>
      <w:r w:rsidR="005E11E4">
        <w:t xml:space="preserve">pen global information flows </w:t>
      </w:r>
      <w:r w:rsidR="00A64AFD">
        <w:t>seemed to reinforce the</w:t>
      </w:r>
      <w:r w:rsidR="005E11E4">
        <w:t xml:space="preserve"> internal governance </w:t>
      </w:r>
      <w:r w:rsidR="00DD298E">
        <w:t>arrangements</w:t>
      </w:r>
      <w:r w:rsidR="005E11E4">
        <w:t xml:space="preserve"> of democratic states, which rely on decentralized decision-making and communication </w:t>
      </w:r>
      <w:r w:rsidR="00DD298E">
        <w:t>structures. Illiberal states, in</w:t>
      </w:r>
      <w:r w:rsidR="005E11E4">
        <w:t xml:space="preserve"> contrast, </w:t>
      </w:r>
      <w:r w:rsidR="00A64AFD">
        <w:t>feared that open</w:t>
      </w:r>
      <w:r w:rsidR="005E11E4">
        <w:t xml:space="preserve"> flows </w:t>
      </w:r>
      <w:r w:rsidR="00A64AFD">
        <w:t>would</w:t>
      </w:r>
      <w:r w:rsidR="005E11E4">
        <w:t xml:space="preserve"> undermine their control over information and </w:t>
      </w:r>
      <w:r w:rsidR="009B51E3">
        <w:lastRenderedPageBreak/>
        <w:t xml:space="preserve">allow their domestic opponents </w:t>
      </w:r>
      <w:r w:rsidR="005E11E4">
        <w:t>to coordinate.</w:t>
      </w:r>
      <w:r w:rsidR="00934B51">
        <w:rPr>
          <w:rStyle w:val="FootnoteReference"/>
        </w:rPr>
        <w:footnoteReference w:id="18"/>
      </w:r>
      <w:r w:rsidR="005E11E4">
        <w:t xml:space="preserve"> </w:t>
      </w:r>
      <w:r w:rsidR="00B8518C">
        <w:t>The previous</w:t>
      </w:r>
      <w:r w:rsidR="00DD298E">
        <w:t xml:space="preserve"> LIIO</w:t>
      </w:r>
      <w:r w:rsidR="00B8518C">
        <w:t>, which was based on multilateralism</w:t>
      </w:r>
      <w:r w:rsidR="0004345C">
        <w:t xml:space="preserve"> and national control</w:t>
      </w:r>
      <w:r w:rsidR="00B8518C">
        <w:t xml:space="preserve">, </w:t>
      </w:r>
      <w:r w:rsidR="00DD298E">
        <w:t>made it easier for illiberal states to</w:t>
      </w:r>
      <w:r w:rsidR="00B8518C">
        <w:t xml:space="preserve"> block changes that might undermine their domestic rule tha</w:t>
      </w:r>
      <w:r w:rsidR="00A64AFD">
        <w:t>n the new LIIO, which shifted</w:t>
      </w:r>
      <w:r w:rsidR="00B8518C">
        <w:t xml:space="preserve"> key aspects of decision making from national governments and multilateral settings to private actors that </w:t>
      </w:r>
      <w:r w:rsidR="00DD298E">
        <w:t>might not be</w:t>
      </w:r>
      <w:r w:rsidR="00B8518C">
        <w:t xml:space="preserve"> responsive to governments.</w:t>
      </w:r>
      <w:r w:rsidR="004238BF">
        <w:t xml:space="preserve"> </w:t>
      </w:r>
    </w:p>
    <w:p w14:paraId="594378BE" w14:textId="77777777" w:rsidR="00B8154E" w:rsidRDefault="00B8154E" w:rsidP="00B8154E">
      <w:pPr>
        <w:spacing w:line="480" w:lineRule="auto"/>
        <w:ind w:firstLine="720"/>
        <w:contextualSpacing/>
      </w:pPr>
    </w:p>
    <w:p w14:paraId="626C0538" w14:textId="6451C024" w:rsidR="00ED3A57" w:rsidRPr="00795888" w:rsidRDefault="00267065" w:rsidP="005125A1">
      <w:pPr>
        <w:spacing w:line="480" w:lineRule="auto"/>
        <w:contextualSpacing/>
        <w:rPr>
          <w:sz w:val="32"/>
          <w:szCs w:val="32"/>
        </w:rPr>
      </w:pPr>
      <w:r w:rsidRPr="00795888">
        <w:rPr>
          <w:i/>
          <w:sz w:val="32"/>
          <w:szCs w:val="32"/>
        </w:rPr>
        <w:t>Stability and</w:t>
      </w:r>
      <w:r w:rsidR="00B8154E" w:rsidRPr="00795888">
        <w:rPr>
          <w:i/>
          <w:sz w:val="32"/>
          <w:szCs w:val="32"/>
        </w:rPr>
        <w:t xml:space="preserve"> change in the LIIO</w:t>
      </w:r>
    </w:p>
    <w:p w14:paraId="6511274F" w14:textId="77777777" w:rsidR="00ED3A57" w:rsidRDefault="00ED3A57" w:rsidP="005125A1">
      <w:pPr>
        <w:spacing w:line="480" w:lineRule="auto"/>
        <w:contextualSpacing/>
      </w:pPr>
    </w:p>
    <w:p w14:paraId="69FEEF35" w14:textId="404BC31C" w:rsidR="00F31BDB" w:rsidRDefault="007324D2" w:rsidP="005125A1">
      <w:pPr>
        <w:spacing w:line="480" w:lineRule="auto"/>
        <w:contextualSpacing/>
      </w:pPr>
      <w:r>
        <w:tab/>
      </w:r>
      <w:r w:rsidR="00033B8D">
        <w:t xml:space="preserve">Our central question is </w:t>
      </w:r>
      <w:r w:rsidR="00DD298E">
        <w:t xml:space="preserve">how </w:t>
      </w:r>
      <w:r w:rsidR="00DA52C2">
        <w:t>the</w:t>
      </w:r>
      <w:r w:rsidR="00DA5541">
        <w:t xml:space="preserve"> LIIO has come to be contested within liberal states. Classic accounts emphasized</w:t>
      </w:r>
      <w:r w:rsidR="00F31BDB">
        <w:t xml:space="preserve"> an increasing returns logic, in which the order </w:t>
      </w:r>
      <w:r w:rsidR="00DD298E">
        <w:t>strengthens its foundations</w:t>
      </w:r>
      <w:r w:rsidR="003513D7">
        <w:t xml:space="preserve"> by reshaping the interests </w:t>
      </w:r>
      <w:r w:rsidR="006D0AF8">
        <w:t xml:space="preserve">and beliefs </w:t>
      </w:r>
      <w:r w:rsidR="003513D7">
        <w:t>of its participants.</w:t>
      </w:r>
      <w:r w:rsidR="00731391">
        <w:t xml:space="preserve"> </w:t>
      </w:r>
      <w:r w:rsidR="00DA5541">
        <w:t xml:space="preserve">This </w:t>
      </w:r>
      <w:r w:rsidR="001243F8">
        <w:t xml:space="preserve">approach </w:t>
      </w:r>
      <w:r w:rsidR="00F31BDB">
        <w:t>explain</w:t>
      </w:r>
      <w:r w:rsidR="001243F8">
        <w:t>s</w:t>
      </w:r>
      <w:r w:rsidR="00F31BDB">
        <w:t xml:space="preserve"> early phases of the LIIO, </w:t>
      </w:r>
      <w:r w:rsidR="00DA5541">
        <w:t>but provides little guidance on</w:t>
      </w:r>
      <w:r w:rsidR="00F31BDB">
        <w:t xml:space="preserve"> </w:t>
      </w:r>
      <w:r w:rsidR="00DA5541">
        <w:t xml:space="preserve">when orders may </w:t>
      </w:r>
      <w:r w:rsidR="00756465">
        <w:t>undermine their own political support</w:t>
      </w:r>
      <w:r w:rsidR="00F31BDB">
        <w:t xml:space="preserve">. </w:t>
      </w:r>
      <w:r w:rsidR="00DA5541">
        <w:t xml:space="preserve">We </w:t>
      </w:r>
      <w:r w:rsidR="00DD298E">
        <w:t>employ</w:t>
      </w:r>
      <w:r w:rsidR="00DA5541">
        <w:t xml:space="preserve"> recent historical institutionalist scholarship to </w:t>
      </w:r>
      <w:r w:rsidR="00F31BDB">
        <w:t xml:space="preserve">offer an alternative account, </w:t>
      </w:r>
      <w:r w:rsidR="00DA5541">
        <w:t xml:space="preserve">emphasizing </w:t>
      </w:r>
      <w:r w:rsidR="00F31BDB">
        <w:t xml:space="preserve">how institutions may generate endogenous dynamics that </w:t>
      </w:r>
      <w:r w:rsidR="00DA5541">
        <w:t>undermine themselves</w:t>
      </w:r>
      <w:r w:rsidR="00F31BDB">
        <w:t xml:space="preserve">. We briefly review the increasing returns logic before introducing our </w:t>
      </w:r>
      <w:r w:rsidR="00DD298E">
        <w:t>alternative approach</w:t>
      </w:r>
      <w:r w:rsidR="00F31BDB">
        <w:t>.</w:t>
      </w:r>
    </w:p>
    <w:p w14:paraId="4B36EF8B" w14:textId="159075F3" w:rsidR="00F31BDB" w:rsidRDefault="00F31BDB" w:rsidP="005125A1">
      <w:pPr>
        <w:spacing w:line="480" w:lineRule="auto"/>
        <w:contextualSpacing/>
      </w:pPr>
    </w:p>
    <w:p w14:paraId="6209A592" w14:textId="64266DAB" w:rsidR="00F31BDB" w:rsidRPr="00F31BDB" w:rsidRDefault="00F31BDB" w:rsidP="005125A1">
      <w:pPr>
        <w:spacing w:line="480" w:lineRule="auto"/>
        <w:contextualSpacing/>
        <w:rPr>
          <w:u w:val="single"/>
        </w:rPr>
      </w:pPr>
      <w:r w:rsidRPr="00F31BDB">
        <w:rPr>
          <w:u w:val="single"/>
        </w:rPr>
        <w:t>Increasing Returns and Digital Liberalism</w:t>
      </w:r>
    </w:p>
    <w:p w14:paraId="4D02353A" w14:textId="61CBE582" w:rsidR="00F467D9" w:rsidRDefault="00F31BDB" w:rsidP="00F31BDB">
      <w:pPr>
        <w:spacing w:line="480" w:lineRule="auto"/>
        <w:ind w:firstLine="720"/>
        <w:contextualSpacing/>
      </w:pPr>
      <w:r>
        <w:t>Most standard accounts of the LIO rely on an understanding of institutional change develo</w:t>
      </w:r>
      <w:r w:rsidR="00DA5541">
        <w:t xml:space="preserve">ped by John </w:t>
      </w:r>
      <w:proofErr w:type="spellStart"/>
      <w:r w:rsidR="00DA5541">
        <w:t>Ikenberry</w:t>
      </w:r>
      <w:proofErr w:type="spellEnd"/>
      <w:r w:rsidR="00DA5541">
        <w:t xml:space="preserve"> and his colleagues</w:t>
      </w:r>
      <w:r>
        <w:t>.</w:t>
      </w:r>
      <w:r w:rsidR="00DA5541">
        <w:rPr>
          <w:rStyle w:val="FootnoteReference"/>
        </w:rPr>
        <w:footnoteReference w:id="19"/>
      </w:r>
      <w:r>
        <w:t xml:space="preserve"> </w:t>
      </w:r>
      <w:r w:rsidR="00DA5541">
        <w:t xml:space="preserve">They deployed historical </w:t>
      </w:r>
      <w:r w:rsidR="007659CE">
        <w:lastRenderedPageBreak/>
        <w:t xml:space="preserve">institutionalist </w:t>
      </w:r>
      <w:r w:rsidR="00731391">
        <w:t>arguments abo</w:t>
      </w:r>
      <w:r w:rsidR="00DD298E">
        <w:t>ut path dependence and feedback</w:t>
      </w:r>
      <w:r w:rsidR="00731391">
        <w:t xml:space="preserve"> between </w:t>
      </w:r>
      <w:r w:rsidR="00DA5541">
        <w:t xml:space="preserve">institutions and interests to argue that </w:t>
      </w:r>
      <w:r w:rsidR="006D0AF8">
        <w:t xml:space="preserve">liberal institutions could transform relations among states, </w:t>
      </w:r>
      <w:r w:rsidR="00DA5541">
        <w:t>reducing the fear</w:t>
      </w:r>
      <w:r w:rsidR="006D0AF8">
        <w:t xml:space="preserve"> that power asymmetries would be used by great powers to the disadvantage of smaller ones.</w:t>
      </w:r>
      <w:r w:rsidR="001243F8">
        <w:rPr>
          <w:rStyle w:val="FootnoteReference"/>
        </w:rPr>
        <w:footnoteReference w:id="20"/>
      </w:r>
      <w:r w:rsidR="006D0AF8">
        <w:t xml:space="preserve"> </w:t>
      </w:r>
      <w:r w:rsidR="00B8552E">
        <w:t xml:space="preserve">Liberal internationalism </w:t>
      </w:r>
      <w:r w:rsidR="00DD298E">
        <w:t>and</w:t>
      </w:r>
      <w:r w:rsidR="00B8552E">
        <w:t xml:space="preserve"> </w:t>
      </w:r>
      <w:r w:rsidR="00D84496">
        <w:t>domestic liberalism</w:t>
      </w:r>
      <w:r w:rsidR="00DD298E">
        <w:t xml:space="preserve"> </w:t>
      </w:r>
      <w:r w:rsidR="009B51E3">
        <w:t xml:space="preserve">would reinforce </w:t>
      </w:r>
      <w:r w:rsidR="00DD298E">
        <w:t>each other</w:t>
      </w:r>
      <w:r w:rsidR="00D84496">
        <w:t xml:space="preserve">. In the </w:t>
      </w:r>
      <w:r w:rsidR="006D0AF8">
        <w:t xml:space="preserve">World War II order, </w:t>
      </w:r>
      <w:r w:rsidR="00731391">
        <w:t xml:space="preserve">“institutions created at the early moments of postwar order building … have actually become more deeply rooted in the wider structures of politics and society of the countries that </w:t>
      </w:r>
      <w:r w:rsidR="002D0830">
        <w:t>participate within the order</w:t>
      </w:r>
      <w:r w:rsidR="00B8552E">
        <w:t>”</w:t>
      </w:r>
      <w:r w:rsidR="002D0830">
        <w:t>.</w:t>
      </w:r>
      <w:r w:rsidR="002D0830">
        <w:rPr>
          <w:rStyle w:val="FootnoteReference"/>
        </w:rPr>
        <w:footnoteReference w:id="21"/>
      </w:r>
      <w:r w:rsidR="002D0830">
        <w:t xml:space="preserve"> </w:t>
      </w:r>
      <w:r w:rsidR="00DA5541">
        <w:t>Over time,</w:t>
      </w:r>
      <w:r w:rsidR="00D84496">
        <w:t xml:space="preserve"> the universe of liberal states would expand</w:t>
      </w:r>
      <w:r w:rsidR="006D0AF8">
        <w:t>:</w:t>
      </w:r>
      <w:r w:rsidR="002D0830">
        <w:t xml:space="preserve"> “</w:t>
      </w:r>
      <w:r w:rsidR="002D0830" w:rsidRPr="002D0830">
        <w:t xml:space="preserve">free trade can spread and strengthen liberal democracy. The expansion of capitalism </w:t>
      </w:r>
      <w:r w:rsidR="002D0830">
        <w:t>…</w:t>
      </w:r>
      <w:r w:rsidR="002D0830" w:rsidRPr="002D0830">
        <w:t xml:space="preserve"> tends to alter the preferences and character of other states in a liberal and democratic direction, thus producing a more strategically and politically hospitable system</w:t>
      </w:r>
      <w:r w:rsidR="00756465">
        <w:t>.</w:t>
      </w:r>
      <w:r w:rsidR="00B8552E">
        <w:t>”</w:t>
      </w:r>
      <w:r w:rsidR="002D0830">
        <w:rPr>
          <w:rStyle w:val="FootnoteReference"/>
        </w:rPr>
        <w:footnoteReference w:id="22"/>
      </w:r>
      <w:r w:rsidR="00DA5541">
        <w:t xml:space="preserve"> </w:t>
      </w:r>
      <w:r w:rsidR="00C05A5B">
        <w:t xml:space="preserve">As </w:t>
      </w:r>
      <w:proofErr w:type="spellStart"/>
      <w:r w:rsidR="00C05A5B">
        <w:t>Ikenberry</w:t>
      </w:r>
      <w:proofErr w:type="spellEnd"/>
      <w:r w:rsidR="00C05A5B">
        <w:t xml:space="preserve"> later described it, “the institutional logic of increasing returns is useful in explaining the remarkable stability of the post-1945 order among the industrial democracies.”</w:t>
      </w:r>
      <w:r w:rsidR="00C05A5B">
        <w:rPr>
          <w:rStyle w:val="FootnoteReference"/>
        </w:rPr>
        <w:footnoteReference w:id="23"/>
      </w:r>
    </w:p>
    <w:p w14:paraId="3D184BCE" w14:textId="6ECAA963" w:rsidR="008F4B1A" w:rsidRDefault="00B30762" w:rsidP="008F4B1A">
      <w:pPr>
        <w:spacing w:line="480" w:lineRule="auto"/>
        <w:contextualSpacing/>
      </w:pPr>
      <w:r>
        <w:tab/>
      </w:r>
      <w:r w:rsidR="00C05A5B">
        <w:t>Simple increasing returns type arguments underpinned US</w:t>
      </w:r>
      <w:r w:rsidR="008F4B1A">
        <w:t xml:space="preserve"> policy toward the LIIO. US actors were able to </w:t>
      </w:r>
      <w:r w:rsidR="00033B8D">
        <w:t>restructure</w:t>
      </w:r>
      <w:r w:rsidR="008F4B1A">
        <w:t xml:space="preserve"> the </w:t>
      </w:r>
      <w:r w:rsidR="00DD298E">
        <w:t>LIIO</w:t>
      </w:r>
      <w:r w:rsidR="008F4B1A">
        <w:t xml:space="preserve"> </w:t>
      </w:r>
      <w:r w:rsidR="00033B8D">
        <w:t>because of</w:t>
      </w:r>
      <w:r w:rsidR="008F4B1A">
        <w:t xml:space="preserve"> </w:t>
      </w:r>
      <w:r w:rsidR="00DD298E">
        <w:t>the rise of</w:t>
      </w:r>
      <w:r w:rsidR="008F4B1A">
        <w:t xml:space="preserve"> the Internet and the end of the Cold War. T</w:t>
      </w:r>
      <w:r w:rsidR="00033B8D">
        <w:t>hey believed t</w:t>
      </w:r>
      <w:r w:rsidR="00085374">
        <w:t xml:space="preserve">he </w:t>
      </w:r>
      <w:r>
        <w:t xml:space="preserve">LIIO’s </w:t>
      </w:r>
      <w:r w:rsidR="00533B55">
        <w:t>governance structures</w:t>
      </w:r>
      <w:r>
        <w:t xml:space="preserve"> </w:t>
      </w:r>
      <w:r w:rsidR="00533B55">
        <w:t xml:space="preserve">and stress on </w:t>
      </w:r>
      <w:r w:rsidR="009B51E3">
        <w:t xml:space="preserve">open </w:t>
      </w:r>
      <w:r w:rsidR="00B8552E">
        <w:t xml:space="preserve">communication </w:t>
      </w:r>
      <w:r>
        <w:t>would</w:t>
      </w:r>
      <w:r w:rsidR="008F4B1A">
        <w:t xml:space="preserve"> become self-reinforcing over time,</w:t>
      </w:r>
      <w:r>
        <w:t xml:space="preserve"> strengthen</w:t>
      </w:r>
      <w:r w:rsidR="008F4B1A">
        <w:t>ing</w:t>
      </w:r>
      <w:r>
        <w:t xml:space="preserve"> democracy </w:t>
      </w:r>
      <w:r>
        <w:lastRenderedPageBreak/>
        <w:t>within liberal states and spread</w:t>
      </w:r>
      <w:r w:rsidR="008F4B1A">
        <w:t>ing</w:t>
      </w:r>
      <w:r>
        <w:t xml:space="preserve"> democracy and liberal values to autocratic regimes.</w:t>
      </w:r>
      <w:r w:rsidR="00FC0B2A">
        <w:rPr>
          <w:rStyle w:val="FootnoteReference"/>
        </w:rPr>
        <w:footnoteReference w:id="24"/>
      </w:r>
      <w:r>
        <w:t xml:space="preserve"> </w:t>
      </w:r>
      <w:r w:rsidR="00DD298E" w:rsidRPr="00505B9E">
        <w:t>Th</w:t>
      </w:r>
      <w:r w:rsidR="00DD298E">
        <w:t xml:space="preserve">e framework was developed </w:t>
      </w:r>
      <w:r w:rsidR="00DD298E" w:rsidRPr="00505B9E">
        <w:t>in close consultation with US business</w:t>
      </w:r>
      <w:r w:rsidR="00DD298E">
        <w:t>,</w:t>
      </w:r>
      <w:r w:rsidR="00DD298E" w:rsidRPr="00505B9E">
        <w:t xml:space="preserve"> </w:t>
      </w:r>
      <w:r w:rsidR="00DD298E">
        <w:t>privileging</w:t>
      </w:r>
      <w:r w:rsidR="00DD298E" w:rsidRPr="00505B9E">
        <w:t xml:space="preserve"> open access to the global infrastructure and interoperability</w:t>
      </w:r>
      <w:r w:rsidR="00DD298E">
        <w:t>, on the belief that free flows of information, like free flows of trade, would both help American business and create a more liberal world.</w:t>
      </w:r>
      <w:r w:rsidR="00DD298E" w:rsidRPr="00EA2CF6">
        <w:rPr>
          <w:rStyle w:val="FootnoteReference"/>
        </w:rPr>
        <w:t xml:space="preserve"> </w:t>
      </w:r>
      <w:r w:rsidR="00DD298E" w:rsidRPr="00505B9E">
        <w:rPr>
          <w:rStyle w:val="FootnoteReference"/>
        </w:rPr>
        <w:footnoteReference w:id="25"/>
      </w:r>
    </w:p>
    <w:p w14:paraId="2BB30BB6" w14:textId="7BB590F5" w:rsidR="008F4B1A" w:rsidRDefault="00033B8D" w:rsidP="00033B8D">
      <w:pPr>
        <w:spacing w:line="480" w:lineRule="auto"/>
        <w:ind w:firstLine="720"/>
        <w:contextualSpacing/>
      </w:pPr>
      <w:r>
        <w:t>Scholars</w:t>
      </w:r>
      <w:r w:rsidR="00DD298E">
        <w:t xml:space="preserve"> too</w:t>
      </w:r>
      <w:r>
        <w:t xml:space="preserve"> argued that social media would strengthen democracies, making it easier for individuals to organize and participate.</w:t>
      </w:r>
      <w:r>
        <w:rPr>
          <w:rStyle w:val="FootnoteReference"/>
        </w:rPr>
        <w:footnoteReference w:id="26"/>
      </w:r>
      <w:r>
        <w:t xml:space="preserve"> As open platforms for communication and information spread across the world, they would empower domestic political actors committed to liberal political principles to press for concessions that would cement and widen their freedoms, expanding </w:t>
      </w:r>
      <w:r w:rsidRPr="00505B9E">
        <w:t xml:space="preserve">information exchange and </w:t>
      </w:r>
      <w:r>
        <w:t xml:space="preserve">democratic norms </w:t>
      </w:r>
      <w:r w:rsidRPr="00505B9E">
        <w:t>in a virtuous spiral.</w:t>
      </w:r>
      <w:r w:rsidRPr="00505B9E">
        <w:rPr>
          <w:rStyle w:val="FootnoteReference"/>
        </w:rPr>
        <w:footnoteReference w:id="27"/>
      </w:r>
      <w:r>
        <w:t xml:space="preserve"> </w:t>
      </w:r>
    </w:p>
    <w:p w14:paraId="344D1CC8" w14:textId="1CB1D247" w:rsidR="00EE56DD" w:rsidRDefault="00DD298E" w:rsidP="003877C7">
      <w:pPr>
        <w:spacing w:line="480" w:lineRule="auto"/>
        <w:ind w:firstLine="720"/>
        <w:contextualSpacing/>
      </w:pPr>
      <w:r>
        <w:t>As in</w:t>
      </w:r>
      <w:r w:rsidR="00883CDF">
        <w:t xml:space="preserve"> the LIO</w:t>
      </w:r>
      <w:r w:rsidR="002B7C6B">
        <w:t xml:space="preserve"> more generally</w:t>
      </w:r>
      <w:r w:rsidR="00883CDF">
        <w:t xml:space="preserve">, </w:t>
      </w:r>
      <w:r w:rsidR="00D0262C">
        <w:t>t</w:t>
      </w:r>
      <w:r w:rsidR="00D54D4D">
        <w:t xml:space="preserve">he </w:t>
      </w:r>
      <w:r w:rsidR="006D0AF8">
        <w:t>increasing returns argument</w:t>
      </w:r>
      <w:r w:rsidR="00D54D4D">
        <w:t xml:space="preserve"> </w:t>
      </w:r>
      <w:r>
        <w:t>expects that the LIIO will reinforce itself over time, as</w:t>
      </w:r>
      <w:r w:rsidR="00D54D4D">
        <w:t xml:space="preserve"> </w:t>
      </w:r>
      <w:r w:rsidR="003877C7">
        <w:t>open communications and private actor governance arrangements</w:t>
      </w:r>
      <w:r w:rsidR="00D54D4D">
        <w:t xml:space="preserve"> </w:t>
      </w:r>
      <w:r w:rsidR="003877C7">
        <w:t>strengthen</w:t>
      </w:r>
      <w:r w:rsidR="00D3456C">
        <w:t xml:space="preserve"> liberalism on both the international and domestic levels</w:t>
      </w:r>
      <w:r w:rsidR="00D54D4D">
        <w:t>.</w:t>
      </w:r>
    </w:p>
    <w:p w14:paraId="7133B243" w14:textId="77777777" w:rsidR="00F83C5C" w:rsidRDefault="00F83C5C" w:rsidP="005125A1">
      <w:pPr>
        <w:spacing w:line="480" w:lineRule="auto"/>
        <w:contextualSpacing/>
      </w:pPr>
    </w:p>
    <w:p w14:paraId="45E9EA35" w14:textId="20261D03" w:rsidR="00D3456C" w:rsidRPr="00B47958" w:rsidRDefault="0001448D" w:rsidP="005125A1">
      <w:pPr>
        <w:spacing w:line="480" w:lineRule="auto"/>
        <w:contextualSpacing/>
        <w:rPr>
          <w:u w:val="single"/>
        </w:rPr>
      </w:pPr>
      <w:r w:rsidRPr="00A47CEC">
        <w:rPr>
          <w:u w:val="single"/>
        </w:rPr>
        <w:t>Self-</w:t>
      </w:r>
      <w:r w:rsidR="00247B2F" w:rsidRPr="00A47CEC">
        <w:rPr>
          <w:u w:val="single"/>
        </w:rPr>
        <w:t>u</w:t>
      </w:r>
      <w:r w:rsidR="00033B8D">
        <w:rPr>
          <w:u w:val="single"/>
        </w:rPr>
        <w:t>ndermining Feedback</w:t>
      </w:r>
    </w:p>
    <w:p w14:paraId="2541E61C" w14:textId="5A794AEB" w:rsidR="00B47958" w:rsidRDefault="00B47958" w:rsidP="00F83C5C">
      <w:pPr>
        <w:spacing w:line="480" w:lineRule="auto"/>
        <w:ind w:firstLine="720"/>
        <w:contextualSpacing/>
      </w:pPr>
      <w:r w:rsidRPr="00505B9E">
        <w:lastRenderedPageBreak/>
        <w:t xml:space="preserve">While such </w:t>
      </w:r>
      <w:r>
        <w:t xml:space="preserve">increasing returns </w:t>
      </w:r>
      <w:r w:rsidRPr="00505B9E">
        <w:t xml:space="preserve">arguments </w:t>
      </w:r>
      <w:r>
        <w:t xml:space="preserve">help </w:t>
      </w:r>
      <w:r w:rsidRPr="00505B9E">
        <w:t>explai</w:t>
      </w:r>
      <w:r>
        <w:t>n</w:t>
      </w:r>
      <w:r w:rsidRPr="00505B9E">
        <w:t xml:space="preserve"> the steady expansion of </w:t>
      </w:r>
      <w:r>
        <w:t>the LIIO</w:t>
      </w:r>
      <w:r w:rsidRPr="00505B9E">
        <w:t>, they are less well positioned to</w:t>
      </w:r>
      <w:r>
        <w:t xml:space="preserve"> understand challenges within </w:t>
      </w:r>
      <w:r w:rsidR="00DD298E">
        <w:t>it</w:t>
      </w:r>
      <w:r w:rsidRPr="00505B9E">
        <w:t xml:space="preserve">. Here, we </w:t>
      </w:r>
      <w:r>
        <w:t xml:space="preserve">draw on an alternative strand of historical institutionalist work, which focuses on </w:t>
      </w:r>
      <w:r w:rsidRPr="00C44403">
        <w:rPr>
          <w:i/>
        </w:rPr>
        <w:t>incremental</w:t>
      </w:r>
      <w:r>
        <w:t xml:space="preserve"> </w:t>
      </w:r>
      <w:r w:rsidR="00DD298E">
        <w:t xml:space="preserve">and </w:t>
      </w:r>
      <w:r w:rsidR="00DD298E">
        <w:rPr>
          <w:i/>
        </w:rPr>
        <w:t xml:space="preserve">endogenous </w:t>
      </w:r>
      <w:r w:rsidR="00DD298E">
        <w:t xml:space="preserve">change, in contrast to </w:t>
      </w:r>
      <w:r w:rsidR="004332CB">
        <w:t>path dependence</w:t>
      </w:r>
      <w:r>
        <w:t xml:space="preserve"> models, which emphasize </w:t>
      </w:r>
      <w:r w:rsidR="00DD298E">
        <w:t xml:space="preserve">increasing returns, </w:t>
      </w:r>
      <w:r>
        <w:t>exogenous shocks</w:t>
      </w:r>
      <w:r w:rsidR="004332CB">
        <w:t xml:space="preserve"> and punctuated equilibrium</w:t>
      </w:r>
      <w:r>
        <w:t xml:space="preserve">. </w:t>
      </w:r>
      <w:r w:rsidR="004332CB">
        <w:t xml:space="preserve">This </w:t>
      </w:r>
      <w:r w:rsidR="00FC0B2A">
        <w:t xml:space="preserve">helps </w:t>
      </w:r>
      <w:r w:rsidR="00712D41">
        <w:t xml:space="preserve">make sense of </w:t>
      </w:r>
      <w:r w:rsidR="004332CB">
        <w:t>how the</w:t>
      </w:r>
      <w:r>
        <w:t xml:space="preserve"> key elements of the order – openness and private </w:t>
      </w:r>
      <w:r w:rsidR="00DD298E">
        <w:t>actor governance – have become sources</w:t>
      </w:r>
      <w:r>
        <w:t xml:space="preserve"> of contestation.</w:t>
      </w:r>
    </w:p>
    <w:p w14:paraId="742B485F" w14:textId="2BCF1F53" w:rsidR="00490A5B" w:rsidRDefault="00C45263" w:rsidP="005125A1">
      <w:pPr>
        <w:spacing w:line="480" w:lineRule="auto"/>
        <w:ind w:firstLine="720"/>
        <w:contextualSpacing/>
      </w:pPr>
      <w:r>
        <w:t>Self-undermining feedback effects have not received sustained attention in international relations, although they feature</w:t>
      </w:r>
      <w:r w:rsidR="009A4B6B">
        <w:t xml:space="preserve"> prominently</w:t>
      </w:r>
      <w:r>
        <w:t xml:space="preserve"> in the comparative and Americanist liter</w:t>
      </w:r>
      <w:r w:rsidR="009A4B6B">
        <w:t>ature on historical institutionalism</w:t>
      </w:r>
      <w:r>
        <w:t>.</w:t>
      </w:r>
      <w:r w:rsidR="00880A99">
        <w:rPr>
          <w:rStyle w:val="FootnoteReference"/>
        </w:rPr>
        <w:footnoteReference w:id="28"/>
      </w:r>
      <w:r>
        <w:t xml:space="preserve"> It has been two decades since historical institutionalist arguments about increasing returns and path dependence </w:t>
      </w:r>
      <w:r w:rsidR="00DD298E">
        <w:t>were imported into</w:t>
      </w:r>
      <w:r>
        <w:t xml:space="preserve"> international relations </w:t>
      </w:r>
      <w:r w:rsidR="00DD298E">
        <w:t xml:space="preserve">scholarship </w:t>
      </w:r>
      <w:r>
        <w:t>about the LIO. In the intervening period, historical institutionalis</w:t>
      </w:r>
      <w:r w:rsidR="00195B0E">
        <w:t>ts have</w:t>
      </w:r>
      <w:r>
        <w:t xml:space="preserve"> become</w:t>
      </w:r>
      <w:r w:rsidR="009A4B6B">
        <w:t xml:space="preserve"> notably</w:t>
      </w:r>
      <w:r>
        <w:t xml:space="preserve"> more skeptical about straightforward path dependence arguments</w:t>
      </w:r>
      <w:r w:rsidR="004332CB">
        <w:t>, which are</w:t>
      </w:r>
      <w:r>
        <w:t xml:space="preserve"> “better at articulating the mechanisms of reproduction behind particular institutions than … at capturing the logic of institutional evolution and change.” </w:t>
      </w:r>
      <w:r w:rsidR="004332CB">
        <w:rPr>
          <w:rStyle w:val="FootnoteReference"/>
        </w:rPr>
        <w:footnoteReference w:id="29"/>
      </w:r>
    </w:p>
    <w:p w14:paraId="04A26590" w14:textId="21F6340D" w:rsidR="00FF632C" w:rsidRDefault="00DD298E" w:rsidP="00DD298E">
      <w:pPr>
        <w:spacing w:line="480" w:lineRule="auto"/>
        <w:ind w:firstLine="720"/>
        <w:contextualSpacing/>
      </w:pPr>
      <w:r>
        <w:t>This has led scholars to move</w:t>
      </w:r>
      <w:r w:rsidR="00C45263">
        <w:t xml:space="preserve"> away from studying “exogenous shocks that bring about radical instit</w:t>
      </w:r>
      <w:r>
        <w:t>utional reconfigurations,” instead focusing</w:t>
      </w:r>
      <w:r w:rsidR="00C45263">
        <w:t xml:space="preserve"> on “shifts based in </w:t>
      </w:r>
      <w:r w:rsidR="00C45263">
        <w:lastRenderedPageBreak/>
        <w:t>endogenous development that often unfold incrementally</w:t>
      </w:r>
      <w:r w:rsidR="00E00117">
        <w:t>.”</w:t>
      </w:r>
      <w:r w:rsidR="00C45263">
        <w:rPr>
          <w:rStyle w:val="FootnoteReference"/>
        </w:rPr>
        <w:footnoteReference w:id="30"/>
      </w:r>
      <w:r w:rsidR="00E00117">
        <w:t xml:space="preserve"> Historical institutionalist assumptions that institutions were highly stable gave way to the realization that they changed gradually thanks to endogenous forces</w:t>
      </w:r>
      <w:r w:rsidR="00033B8D">
        <w:t>, giving rise to a complementary literature among formal modelers on how institutions might affect the parameter values that made them possible, potentially stabilizing or undermining them</w:t>
      </w:r>
      <w:r>
        <w:t>,</w:t>
      </w:r>
      <w:r w:rsidR="00195B0E">
        <w:rPr>
          <w:rStyle w:val="FootnoteReference"/>
        </w:rPr>
        <w:footnoteReference w:id="31"/>
      </w:r>
      <w:r>
        <w:t xml:space="preserve"> and a </w:t>
      </w:r>
      <w:r w:rsidR="00490A5B">
        <w:t xml:space="preserve">new literature in historical institutionalism on </w:t>
      </w:r>
      <w:r w:rsidR="00C45263" w:rsidRPr="00505B9E">
        <w:t>self-undermining feedback</w:t>
      </w:r>
      <w:r w:rsidR="00EF39C8">
        <w:t xml:space="preserve"> loops</w:t>
      </w:r>
      <w:r w:rsidR="00C45263" w:rsidRPr="00505B9E">
        <w:t>.</w:t>
      </w:r>
      <w:r w:rsidR="00C45263" w:rsidRPr="00505B9E">
        <w:rPr>
          <w:rStyle w:val="FootnoteReference"/>
        </w:rPr>
        <w:footnoteReference w:id="32"/>
      </w:r>
      <w:r w:rsidR="00C45263" w:rsidRPr="00505B9E">
        <w:t xml:space="preserve"> </w:t>
      </w:r>
      <w:r w:rsidR="00F638DB">
        <w:t>The latter occur when</w:t>
      </w:r>
      <w:r w:rsidR="00697E03">
        <w:t xml:space="preserve"> </w:t>
      </w:r>
      <w:r w:rsidR="00C45263" w:rsidRPr="00505B9E">
        <w:t xml:space="preserve">existing institutional arrangements generate dynamics that undermine the political support that allowed them to come into being. </w:t>
      </w:r>
      <w:r w:rsidR="00195B0E">
        <w:t xml:space="preserve">Most recently, </w:t>
      </w:r>
      <w:r w:rsidR="009A4B6B">
        <w:t xml:space="preserve">synthetic accounts look to bridge the work </w:t>
      </w:r>
      <w:r w:rsidR="00195B0E">
        <w:t xml:space="preserve">of scholars like Pierson (who pioneered the study of path dependence and increasing returns) with those </w:t>
      </w:r>
      <w:r w:rsidR="009A4B6B">
        <w:t>who focused on endogeneity such as</w:t>
      </w:r>
      <w:r w:rsidR="00195B0E">
        <w:t xml:space="preserve"> </w:t>
      </w:r>
      <w:r w:rsidR="00C26B35">
        <w:t xml:space="preserve">Hacker and </w:t>
      </w:r>
      <w:proofErr w:type="spellStart"/>
      <w:r w:rsidR="00195B0E">
        <w:t>Thelen</w:t>
      </w:r>
      <w:proofErr w:type="spellEnd"/>
      <w:r w:rsidR="00304EA7">
        <w:t>, so as to understand how this may occur</w:t>
      </w:r>
      <w:r w:rsidR="00195B0E">
        <w:t xml:space="preserve">. </w:t>
      </w:r>
    </w:p>
    <w:p w14:paraId="46583E22" w14:textId="66A33D8D" w:rsidR="00FF632C" w:rsidRDefault="00FF632C" w:rsidP="00FF632C">
      <w:pPr>
        <w:spacing w:line="480" w:lineRule="auto"/>
        <w:ind w:firstLine="720"/>
        <w:contextualSpacing/>
      </w:pPr>
      <w:r w:rsidRPr="00505B9E">
        <w:t xml:space="preserve">Such arguments see institutions </w:t>
      </w:r>
      <w:r>
        <w:t xml:space="preserve">less </w:t>
      </w:r>
      <w:r w:rsidR="00697E03">
        <w:t>as equilibria than</w:t>
      </w:r>
      <w:r w:rsidRPr="00505B9E">
        <w:t xml:space="preserve"> sites of contentious politics, riddled with contradictions and tensions.</w:t>
      </w:r>
      <w:r w:rsidRPr="00505B9E">
        <w:rPr>
          <w:rStyle w:val="FootnoteReference"/>
        </w:rPr>
        <w:footnoteReference w:id="33"/>
      </w:r>
      <w:r w:rsidRPr="00505B9E">
        <w:t xml:space="preserve"> These contradictions may result from political compromises during enactment, incomplete implementation, intentional disruption efforts, or unintended </w:t>
      </w:r>
      <w:r>
        <w:t xml:space="preserve">dynamic </w:t>
      </w:r>
      <w:r w:rsidRPr="00505B9E">
        <w:t>consequences</w:t>
      </w:r>
      <w:r>
        <w:t xml:space="preserve"> that unfold over time</w:t>
      </w:r>
      <w:r w:rsidRPr="00505B9E">
        <w:t>. Regardless of the source, they generate incentives for disadvantaged political actors</w:t>
      </w:r>
      <w:r w:rsidR="00247B2F">
        <w:t xml:space="preserve"> facing veto points or institutional roadblocks</w:t>
      </w:r>
      <w:r w:rsidRPr="00505B9E">
        <w:t xml:space="preserve"> to experiment with ways to protect and defend their political </w:t>
      </w:r>
      <w:r w:rsidRPr="00505B9E">
        <w:lastRenderedPageBreak/>
        <w:t>interest, potentially expanding the choice set for political actors seeking to alter the institutional context</w:t>
      </w:r>
      <w:r>
        <w:t xml:space="preserve"> in future rounds of contestation</w:t>
      </w:r>
      <w:r w:rsidRPr="00505B9E">
        <w:t>.</w:t>
      </w:r>
      <w:r w:rsidRPr="00505B9E">
        <w:rPr>
          <w:rStyle w:val="FootnoteReference"/>
        </w:rPr>
        <w:footnoteReference w:id="34"/>
      </w:r>
      <w:r w:rsidRPr="00505B9E">
        <w:t xml:space="preserve"> </w:t>
      </w:r>
    </w:p>
    <w:p w14:paraId="2676A05F" w14:textId="22C81DC5" w:rsidR="00CD621A" w:rsidRDefault="009A4B6B" w:rsidP="00FF632C">
      <w:pPr>
        <w:spacing w:line="480" w:lineRule="auto"/>
        <w:ind w:firstLine="720"/>
        <w:contextualSpacing/>
      </w:pPr>
      <w:r>
        <w:t>This new consensus</w:t>
      </w:r>
      <w:r w:rsidR="002F1FD0">
        <w:t xml:space="preserve"> look</w:t>
      </w:r>
      <w:r w:rsidR="00FF632C">
        <w:t>s</w:t>
      </w:r>
      <w:r w:rsidR="002F1FD0">
        <w:t xml:space="preserve"> </w:t>
      </w:r>
      <w:r w:rsidR="00195B0E">
        <w:t>to understand the specific mechanisms of endogenous change and institutional decay</w:t>
      </w:r>
      <w:r w:rsidR="00F31B6E">
        <w:t xml:space="preserve"> and transformation</w:t>
      </w:r>
      <w:r w:rsidR="00195B0E">
        <w:t xml:space="preserve">, focusing in particular on </w:t>
      </w:r>
      <w:r>
        <w:t>“conversion” and “drift.”</w:t>
      </w:r>
      <w:r w:rsidR="00195B0E" w:rsidRPr="00490A5B">
        <w:rPr>
          <w:rStyle w:val="FootnoteReference"/>
        </w:rPr>
        <w:t xml:space="preserve"> </w:t>
      </w:r>
      <w:r w:rsidR="00195B0E">
        <w:rPr>
          <w:rStyle w:val="FootnoteReference"/>
        </w:rPr>
        <w:footnoteReference w:id="35"/>
      </w:r>
      <w:r w:rsidR="00195B0E">
        <w:t xml:space="preserve"> </w:t>
      </w:r>
      <w:r w:rsidR="002F1FD0">
        <w:t>These two mechanisms may complement each other in specific empirical situations, but are analytically distinct.</w:t>
      </w:r>
      <w:r w:rsidR="00A67155">
        <w:t xml:space="preserve"> </w:t>
      </w:r>
      <w:r>
        <w:t>Conversion</w:t>
      </w:r>
      <w:r w:rsidR="00A67155">
        <w:t xml:space="preserve"> happens when “political actors are able to redirect institutions or policies to new ends – that is, use them for purposes beyond their original intent.”</w:t>
      </w:r>
      <w:r w:rsidR="00271D58">
        <w:rPr>
          <w:rStyle w:val="FootnoteReference"/>
        </w:rPr>
        <w:footnoteReference w:id="36"/>
      </w:r>
      <w:r w:rsidR="00A67155">
        <w:t xml:space="preserve"> </w:t>
      </w:r>
      <w:r w:rsidR="00CD621A">
        <w:t xml:space="preserve">For example, Hacker, Pierson and </w:t>
      </w:r>
      <w:proofErr w:type="spellStart"/>
      <w:r w:rsidR="00CD621A">
        <w:t>Thelen</w:t>
      </w:r>
      <w:proofErr w:type="spellEnd"/>
      <w:r w:rsidR="00CD621A">
        <w:t xml:space="preserve"> argue that private actors were able to use the “preliminary ruling mechanism” of the European Court of Justice in unexpected ways to challenge national policies that they disliked, greatly increasing the restrictive force of European law for European Union member states.</w:t>
      </w:r>
    </w:p>
    <w:p w14:paraId="6C14A56B" w14:textId="488A15C9" w:rsidR="009A4B6B" w:rsidRDefault="009A4B6B" w:rsidP="009A4B6B">
      <w:pPr>
        <w:spacing w:line="480" w:lineRule="auto"/>
        <w:ind w:firstLine="720"/>
        <w:contextualSpacing/>
      </w:pPr>
      <w:r>
        <w:t xml:space="preserve">Drift occurs when institutions are difficult to modify, even when their environment has shifted, so that they produce unexpected effects. All that </w:t>
      </w:r>
      <w:r w:rsidR="00697E03">
        <w:t>protectors of the status quo need</w:t>
      </w:r>
      <w:r>
        <w:t xml:space="preserve"> do is to block reform</w:t>
      </w:r>
      <w:r w:rsidR="00697E03">
        <w:t>s</w:t>
      </w:r>
      <w:r>
        <w:t xml:space="preserve"> </w:t>
      </w:r>
      <w:r w:rsidR="00697E03">
        <w:t>by those</w:t>
      </w:r>
      <w:r>
        <w:t xml:space="preserve"> who want to fix the institutions. Hacker, Pierson and </w:t>
      </w:r>
      <w:proofErr w:type="spellStart"/>
      <w:r>
        <w:t>Thelen</w:t>
      </w:r>
      <w:proofErr w:type="spellEnd"/>
      <w:r>
        <w:t xml:space="preserve"> describe how political actors such as Alan Greenspan celebrated </w:t>
      </w:r>
      <w:r w:rsidR="009B51E3">
        <w:t xml:space="preserve">how </w:t>
      </w:r>
      <w:r>
        <w:t xml:space="preserve">“technological change” </w:t>
      </w:r>
      <w:r w:rsidR="009B51E3">
        <w:t xml:space="preserve">permitted </w:t>
      </w:r>
      <w:r>
        <w:t xml:space="preserve">“existing regulatory structures to be bypassed, … allowing market-stabilizing private regulatory forces [to] gradually displace </w:t>
      </w:r>
      <w:r>
        <w:lastRenderedPageBreak/>
        <w:t>many cumbersome, increasingly ineffective government structures.”</w:t>
      </w:r>
      <w:r w:rsidR="00271D58">
        <w:rPr>
          <w:rStyle w:val="FootnoteReference"/>
        </w:rPr>
        <w:footnoteReference w:id="37"/>
      </w:r>
      <w:r>
        <w:t xml:space="preserve"> They note that the “failure of policymakers to respond to new market behaviors and technologies” was </w:t>
      </w:r>
      <w:r w:rsidR="00C26B35">
        <w:t>partly</w:t>
      </w:r>
      <w:r>
        <w:t xml:space="preserve"> the result of intense lobbying by the financial industry.</w:t>
      </w:r>
      <w:r w:rsidR="00D40EB4">
        <w:t xml:space="preserve"> Another classic example comes from welfare systems that fail to index benefits to inflation</w:t>
      </w:r>
      <w:r w:rsidR="00271D58">
        <w:t>, reducing effective payments</w:t>
      </w:r>
      <w:r w:rsidR="00D40EB4">
        <w:t xml:space="preserve"> over time.</w:t>
      </w:r>
    </w:p>
    <w:p w14:paraId="20EEED93" w14:textId="74D575C4" w:rsidR="00195B0E" w:rsidRDefault="00A67155" w:rsidP="00A67155">
      <w:pPr>
        <w:spacing w:line="480" w:lineRule="auto"/>
        <w:ind w:firstLine="720"/>
        <w:contextualSpacing/>
      </w:pPr>
      <w:r>
        <w:t xml:space="preserve">Hacker, Pierson and </w:t>
      </w:r>
      <w:proofErr w:type="spellStart"/>
      <w:r>
        <w:t>Thelen</w:t>
      </w:r>
      <w:proofErr w:type="spellEnd"/>
      <w:r w:rsidR="00CD621A">
        <w:t xml:space="preserve"> suggest that </w:t>
      </w:r>
      <w:r w:rsidR="009A4B6B">
        <w:t>conversion and drift</w:t>
      </w:r>
      <w:r w:rsidR="00CD621A">
        <w:t xml:space="preserve"> are most likely to occur when there are very limited opportunities for the formal revision of policies or institutions, </w:t>
      </w:r>
      <w:r w:rsidR="009A4B6B">
        <w:t>e.g.</w:t>
      </w:r>
      <w:r w:rsidR="00CD621A">
        <w:t xml:space="preserve"> </w:t>
      </w:r>
      <w:r w:rsidR="00697E03">
        <w:t>thanks to</w:t>
      </w:r>
      <w:r w:rsidR="00CD621A">
        <w:t xml:space="preserve"> multiple veto players. They</w:t>
      </w:r>
      <w:r w:rsidR="00FC0B2A">
        <w:t xml:space="preserve"> </w:t>
      </w:r>
      <w:r>
        <w:t>argue that these mechanisms “overcome the sharp dichotomy once posed between moments of openness when institutions are crafted and highly constrained processes of reproduction once institutions are in place.”</w:t>
      </w:r>
      <w:r w:rsidR="00271D58">
        <w:rPr>
          <w:rStyle w:val="FootnoteReference"/>
        </w:rPr>
        <w:footnoteReference w:id="38"/>
      </w:r>
      <w:r>
        <w:t xml:space="preserve"> Hence, they provide an alternati</w:t>
      </w:r>
      <w:r w:rsidR="00697E03">
        <w:t xml:space="preserve">ve historical institutionalist understanding of </w:t>
      </w:r>
      <w:r w:rsidR="00C26B35">
        <w:t>institutional trajectories</w:t>
      </w:r>
      <w:r>
        <w:t xml:space="preserve"> to the increasing returns arguments that international relations scholars have</w:t>
      </w:r>
      <w:r w:rsidR="005D17BF">
        <w:t xml:space="preserve"> typically</w:t>
      </w:r>
      <w:r w:rsidR="00FF632C">
        <w:t xml:space="preserve"> </w:t>
      </w:r>
      <w:r>
        <w:t>imported.</w:t>
      </w:r>
    </w:p>
    <w:p w14:paraId="00B56A75" w14:textId="443B8014" w:rsidR="00AE5239" w:rsidRDefault="00AE5239">
      <w:pPr>
        <w:spacing w:line="480" w:lineRule="auto"/>
        <w:ind w:firstLine="720"/>
        <w:contextualSpacing/>
      </w:pPr>
      <w:r>
        <w:t>In this article, we adapt these arguments on s</w:t>
      </w:r>
      <w:r w:rsidRPr="00505B9E">
        <w:t>elf-undermining feedback</w:t>
      </w:r>
      <w:r>
        <w:t xml:space="preserve">s to </w:t>
      </w:r>
      <w:r w:rsidR="00271D58">
        <w:t>global politics, where</w:t>
      </w:r>
      <w:r w:rsidRPr="00505B9E">
        <w:t xml:space="preserve"> the tensions and contradictions between international institutions and domestic political regimes open up new space for political </w:t>
      </w:r>
      <w:r>
        <w:t>change</w:t>
      </w:r>
      <w:r w:rsidR="00271D58">
        <w:t>, generating</w:t>
      </w:r>
      <w:r w:rsidR="00697E03">
        <w:t xml:space="preserve"> feedback processes, which </w:t>
      </w:r>
      <w:r w:rsidRPr="00505B9E">
        <w:t>not only limit the extent of an order’s domestic penetration, but may</w:t>
      </w:r>
      <w:r>
        <w:t xml:space="preserve"> </w:t>
      </w:r>
      <w:r w:rsidRPr="00505B9E">
        <w:t xml:space="preserve">undermine </w:t>
      </w:r>
      <w:r w:rsidR="00271D58">
        <w:t>key aspects of the order</w:t>
      </w:r>
      <w:r w:rsidRPr="00505B9E">
        <w:t>.</w:t>
      </w:r>
      <w:r w:rsidR="00FC0B2A">
        <w:rPr>
          <w:rStyle w:val="FootnoteReference"/>
        </w:rPr>
        <w:footnoteReference w:id="39"/>
      </w:r>
      <w:r>
        <w:t xml:space="preserve"> </w:t>
      </w:r>
    </w:p>
    <w:p w14:paraId="6FC0854A" w14:textId="747295A9" w:rsidR="007B16C7" w:rsidRDefault="00697E03" w:rsidP="007B16C7">
      <w:pPr>
        <w:spacing w:line="480" w:lineRule="auto"/>
        <w:ind w:firstLine="720"/>
        <w:contextualSpacing/>
      </w:pPr>
      <w:r>
        <w:lastRenderedPageBreak/>
        <w:t xml:space="preserve">This account suggests that </w:t>
      </w:r>
      <w:r w:rsidR="0086379F">
        <w:t>illiberal states faced considerable challenges</w:t>
      </w:r>
      <w:r>
        <w:t xml:space="preserve"> in the current LIIO</w:t>
      </w:r>
      <w:r w:rsidR="0086379F">
        <w:t xml:space="preserve">. Information openness </w:t>
      </w:r>
      <w:r w:rsidR="00271D58">
        <w:t>potentially helped</w:t>
      </w:r>
      <w:r w:rsidR="00880A99">
        <w:t xml:space="preserve"> regime opponents </w:t>
      </w:r>
      <w:r w:rsidR="007B16C7" w:rsidRPr="00505B9E">
        <w:t>to mobilize and organize against the elites. As a wide ranging comparative literature on ‘dictators’ dilemmas’ notes, illiberal states face tradeoffs in (a) controlling their societies, while (b) allowing actors within those societies sufficient information to e.g. engage in growth prom</w:t>
      </w:r>
      <w:r>
        <w:t>oting economic activities that mitigate</w:t>
      </w:r>
      <w:r w:rsidR="007B16C7" w:rsidRPr="00505B9E">
        <w:t xml:space="preserve"> other possible threats to the regime.</w:t>
      </w:r>
      <w:r w:rsidR="007B16C7" w:rsidRPr="00505B9E">
        <w:rPr>
          <w:rStyle w:val="FootnoteReference"/>
        </w:rPr>
        <w:footnoteReference w:id="40"/>
      </w:r>
      <w:r w:rsidR="007B16C7" w:rsidRPr="00505B9E">
        <w:t xml:space="preserve"> Communications technologies such as social media </w:t>
      </w:r>
      <w:r>
        <w:t>c</w:t>
      </w:r>
      <w:r w:rsidR="009B51E3">
        <w:t>ould</w:t>
      </w:r>
      <w:r>
        <w:t xml:space="preserve"> </w:t>
      </w:r>
      <w:r w:rsidR="007B16C7" w:rsidRPr="00505B9E">
        <w:t>help to mitigate the</w:t>
      </w:r>
      <w:r w:rsidR="00271D58">
        <w:t>se trade-offs but only if they we</w:t>
      </w:r>
      <w:r w:rsidR="007B16C7" w:rsidRPr="00505B9E">
        <w:t>re tightly controlled,</w:t>
      </w:r>
      <w:r w:rsidR="007B16C7" w:rsidRPr="00505B9E">
        <w:rPr>
          <w:rStyle w:val="FootnoteReference"/>
        </w:rPr>
        <w:footnoteReference w:id="41"/>
      </w:r>
      <w:r>
        <w:t xml:space="preserve"> which</w:t>
      </w:r>
      <w:r w:rsidR="00271D58">
        <w:t xml:space="preserve"> the LIIO</w:t>
      </w:r>
      <w:r>
        <w:t xml:space="preserve"> made more difficult</w:t>
      </w:r>
      <w:r w:rsidR="007B16C7" w:rsidRPr="00505B9E">
        <w:t>.</w:t>
      </w:r>
    </w:p>
    <w:p w14:paraId="0247BBA0" w14:textId="707EA47E" w:rsidR="0086379F" w:rsidRPr="00505B9E" w:rsidRDefault="0086379F" w:rsidP="0086379F">
      <w:pPr>
        <w:spacing w:line="480" w:lineRule="auto"/>
        <w:ind w:firstLine="720"/>
        <w:contextualSpacing/>
      </w:pPr>
      <w:r w:rsidRPr="00505B9E">
        <w:t xml:space="preserve">Despite repeated attempts, </w:t>
      </w:r>
      <w:r w:rsidR="00880A99">
        <w:t>illiberal states</w:t>
      </w:r>
      <w:r w:rsidRPr="00505B9E">
        <w:t xml:space="preserve"> could do little</w:t>
      </w:r>
      <w:r w:rsidR="00523737">
        <w:t xml:space="preserve"> directly</w:t>
      </w:r>
      <w:r w:rsidRPr="00505B9E">
        <w:t xml:space="preserve"> to change the order itself, since </w:t>
      </w:r>
      <w:r w:rsidR="00271D58">
        <w:t>liberal states controlled key veto points</w:t>
      </w:r>
      <w:r w:rsidRPr="00505B9E">
        <w:t>. Hence, they sought just the opposite, to insulate themselves from the order, using domestic institutions and digital networks to create structures that would defuse internal challenges.</w:t>
      </w:r>
      <w:r w:rsidRPr="00505B9E">
        <w:rPr>
          <w:rStyle w:val="FootnoteReference"/>
        </w:rPr>
        <w:footnoteReference w:id="42"/>
      </w:r>
      <w:r w:rsidRPr="00505B9E">
        <w:t xml:space="preserve"> Some of these structures were highly effective (notably: in China and Saudi Arabia), and others only intermittently so (</w:t>
      </w:r>
      <w:r w:rsidR="00C26B35">
        <w:t>Iran, Egypt, Tunisia). I</w:t>
      </w:r>
      <w:r w:rsidRPr="00505B9E">
        <w:t>n addition to direct censorship, illiberal states</w:t>
      </w:r>
      <w:r w:rsidR="00033B8D">
        <w:t xml:space="preserve"> developed </w:t>
      </w:r>
      <w:r w:rsidR="00C26B35">
        <w:t>novel</w:t>
      </w:r>
      <w:r w:rsidR="00033B8D">
        <w:t xml:space="preserve"> strategies to respond to the external constraints imposed by the LIIO. They</w:t>
      </w:r>
      <w:r w:rsidRPr="00505B9E">
        <w:t xml:space="preserve"> increasingly experimented with new</w:t>
      </w:r>
      <w:r w:rsidR="00880A99">
        <w:t xml:space="preserve"> informat</w:t>
      </w:r>
      <w:r w:rsidR="00085DFD">
        <w:t>ion manipulation</w:t>
      </w:r>
      <w:r w:rsidRPr="00505B9E">
        <w:t xml:space="preserve"> methods such as </w:t>
      </w:r>
      <w:r w:rsidRPr="00505B9E">
        <w:lastRenderedPageBreak/>
        <w:t xml:space="preserve">surveillance, friction, and flooding, to </w:t>
      </w:r>
      <w:r w:rsidR="00697E03">
        <w:t xml:space="preserve">divide </w:t>
      </w:r>
      <w:r w:rsidRPr="00505B9E">
        <w:t>actors who might mobilize to constrain or even overturn domestic rulers.</w:t>
      </w:r>
      <w:r w:rsidRPr="00505B9E">
        <w:rPr>
          <w:rStyle w:val="FootnoteReference"/>
        </w:rPr>
        <w:footnoteReference w:id="43"/>
      </w:r>
      <w:r w:rsidRPr="00505B9E">
        <w:t xml:space="preserve"> </w:t>
      </w:r>
    </w:p>
    <w:p w14:paraId="352908EA" w14:textId="3392E2CA" w:rsidR="0086379F" w:rsidRDefault="0086379F" w:rsidP="0086379F">
      <w:pPr>
        <w:spacing w:line="480" w:lineRule="auto"/>
        <w:ind w:firstLine="720"/>
        <w:contextualSpacing/>
      </w:pPr>
      <w:r w:rsidRPr="00505B9E">
        <w:t xml:space="preserve">This, however, </w:t>
      </w:r>
      <w:r w:rsidR="00271D58">
        <w:t>did not involve simple</w:t>
      </w:r>
      <w:r w:rsidRPr="00505B9E">
        <w:t xml:space="preserve"> second-image reversed </w:t>
      </w:r>
      <w:r w:rsidR="00271D58">
        <w:t>dynamics</w:t>
      </w:r>
      <w:r w:rsidRPr="00505B9E">
        <w:t xml:space="preserve"> of global pressure leading to domestic insulation. We are now in a third stage, where the unanticipated consequences of the liberal information order for liberal states are becoming clear. Domestic liberal institutions may as readily be drowned by a surfeit of information as starved by its lack. As described by Tim Wu, under open information orders, “it is no longer speech itself that is scarce, but the attention of listeners.”</w:t>
      </w:r>
      <w:r w:rsidRPr="00505B9E">
        <w:rPr>
          <w:rStyle w:val="FootnoteReference"/>
        </w:rPr>
        <w:footnoteReference w:id="44"/>
      </w:r>
      <w:r w:rsidRPr="00505B9E">
        <w:t xml:space="preserve"> </w:t>
      </w:r>
    </w:p>
    <w:p w14:paraId="78D06343" w14:textId="6BA1F59A" w:rsidR="00F93CC6" w:rsidRDefault="00AE5239" w:rsidP="00AE5239">
      <w:pPr>
        <w:spacing w:line="480" w:lineRule="auto"/>
        <w:ind w:firstLine="720"/>
        <w:contextualSpacing/>
      </w:pPr>
      <w:r w:rsidRPr="00505B9E">
        <w:t>This</w:t>
      </w:r>
      <w:r w:rsidR="00271D58">
        <w:t xml:space="preserve"> has</w:t>
      </w:r>
      <w:r w:rsidRPr="00505B9E">
        <w:t xml:space="preserve"> </w:t>
      </w:r>
      <w:r>
        <w:t xml:space="preserve">set off self-undermining processes </w:t>
      </w:r>
      <w:r w:rsidR="00523737">
        <w:t>that are re</w:t>
      </w:r>
      <w:r w:rsidR="00033B8D">
        <w:t>shapin</w:t>
      </w:r>
      <w:r w:rsidR="00523737">
        <w:t>g the</w:t>
      </w:r>
      <w:r w:rsidR="00F93CC6">
        <w:t xml:space="preserve"> two key features of the LIIO – openness and private actor governance. Illiberal states that were unable to</w:t>
      </w:r>
      <w:r w:rsidR="00371819">
        <w:t xml:space="preserve"> contest</w:t>
      </w:r>
      <w:r w:rsidR="00F93CC6">
        <w:t xml:space="preserve"> </w:t>
      </w:r>
      <w:r w:rsidR="00C95023">
        <w:t xml:space="preserve">the LIIO </w:t>
      </w:r>
      <w:r w:rsidR="00F93CC6">
        <w:t xml:space="preserve">directly </w:t>
      </w:r>
      <w:r w:rsidR="00F93CC6" w:rsidRPr="00505B9E">
        <w:t xml:space="preserve">discovered that </w:t>
      </w:r>
      <w:r w:rsidR="00C95023">
        <w:t>information techniques</w:t>
      </w:r>
      <w:r w:rsidR="00F93CC6" w:rsidRPr="00505B9E">
        <w:t xml:space="preserve"> that help</w:t>
      </w:r>
      <w:r w:rsidR="00F93CC6">
        <w:t>ed</w:t>
      </w:r>
      <w:r w:rsidR="00F93CC6" w:rsidRPr="00505B9E">
        <w:t xml:space="preserve"> promote </w:t>
      </w:r>
      <w:r w:rsidR="00F93CC6">
        <w:t xml:space="preserve">domestic </w:t>
      </w:r>
      <w:r w:rsidR="00F93CC6" w:rsidRPr="00505B9E">
        <w:t xml:space="preserve">stability </w:t>
      </w:r>
      <w:r w:rsidR="00697E03">
        <w:t>might potentially</w:t>
      </w:r>
      <w:r w:rsidR="00F93CC6" w:rsidRPr="00505B9E">
        <w:t xml:space="preserve"> promote instability in liberal ones. Indeed, standard assumptions that technology exports from liberal to illiberal states may undermine political stability may</w:t>
      </w:r>
      <w:r w:rsidR="00C95023">
        <w:t xml:space="preserve"> have been</w:t>
      </w:r>
      <w:r w:rsidR="00F93CC6" w:rsidRPr="00505B9E">
        <w:t xml:space="preserve"> thrown into reverse, as illiberal states </w:t>
      </w:r>
      <w:r w:rsidR="00523737">
        <w:t xml:space="preserve">sought </w:t>
      </w:r>
      <w:r w:rsidR="00F93CC6" w:rsidRPr="00505B9E">
        <w:t xml:space="preserve">to </w:t>
      </w:r>
      <w:r w:rsidR="00C95023">
        <w:t xml:space="preserve">convert openness into </w:t>
      </w:r>
      <w:r w:rsidR="00F93CC6">
        <w:t>a vector of attack.</w:t>
      </w:r>
      <w:r w:rsidR="005D17BF">
        <w:rPr>
          <w:rStyle w:val="FootnoteReference"/>
        </w:rPr>
        <w:footnoteReference w:id="45"/>
      </w:r>
    </w:p>
    <w:p w14:paraId="18DB309A" w14:textId="2D4A3B56" w:rsidR="00AE5239" w:rsidRDefault="00F93CC6" w:rsidP="00AE5239">
      <w:pPr>
        <w:spacing w:line="480" w:lineRule="auto"/>
        <w:ind w:firstLine="720"/>
        <w:contextualSpacing/>
      </w:pPr>
      <w:r>
        <w:lastRenderedPageBreak/>
        <w:t>At the same time, p</w:t>
      </w:r>
      <w:r w:rsidR="00AE5239">
        <w:t>rivate actor</w:t>
      </w:r>
      <w:r w:rsidR="00697E03">
        <w:t xml:space="preserve"> based</w:t>
      </w:r>
      <w:r w:rsidR="00AE5239">
        <w:t xml:space="preserve"> governance structures </w:t>
      </w:r>
      <w:r w:rsidR="00697E03">
        <w:t xml:space="preserve">underwent </w:t>
      </w:r>
      <w:r w:rsidR="00AE5239">
        <w:t xml:space="preserve">institutional drift </w:t>
      </w:r>
      <w:r>
        <w:t xml:space="preserve">as </w:t>
      </w:r>
      <w:r w:rsidR="00AE5239">
        <w:t>internal organizational priorities</w:t>
      </w:r>
      <w:r>
        <w:t xml:space="preserve"> diverged from governance objectives</w:t>
      </w:r>
      <w:r w:rsidR="00AE5239">
        <w:t>.</w:t>
      </w:r>
      <w:r>
        <w:t xml:space="preserve"> </w:t>
      </w:r>
      <w:r w:rsidR="00697E03">
        <w:t>As platform companies turned to</w:t>
      </w:r>
      <w:r w:rsidR="00AE5239">
        <w:t xml:space="preserve"> data-driven advertising, their </w:t>
      </w:r>
      <w:r w:rsidR="004E4E65">
        <w:t>business model increasingly clashed</w:t>
      </w:r>
      <w:r w:rsidR="00AE5239">
        <w:t xml:space="preserve"> </w:t>
      </w:r>
      <w:r w:rsidR="00271D58">
        <w:t xml:space="preserve">with </w:t>
      </w:r>
      <w:r w:rsidR="00AE5239">
        <w:t xml:space="preserve">liberal political governance principles. </w:t>
      </w:r>
      <w:r w:rsidR="00AE5239" w:rsidRPr="00505B9E">
        <w:t>New media ecosystems, driven by the imperative to maximize ‘engagement,’ favor</w:t>
      </w:r>
      <w:r w:rsidR="00271D58">
        <w:t>ed</w:t>
      </w:r>
      <w:r w:rsidR="00AE5239" w:rsidRPr="00505B9E">
        <w:t xml:space="preserve"> controversial and fringe material, while offering opportunities for political entrepreneurs to exploit and widen fissures in political knowledge.</w:t>
      </w:r>
      <w:r w:rsidR="00AE5239" w:rsidRPr="00505B9E">
        <w:rPr>
          <w:rStyle w:val="FootnoteReference"/>
        </w:rPr>
        <w:footnoteReference w:id="46"/>
      </w:r>
      <w:r w:rsidR="00AE5239" w:rsidRPr="00505B9E">
        <w:t xml:space="preserve"> </w:t>
      </w:r>
      <w:r w:rsidR="00C95023">
        <w:t>The combination of illiberal states converting open information flows and private actor governance institutions drifting from their original purpose</w:t>
      </w:r>
      <w:r w:rsidR="00697E03">
        <w:t xml:space="preserve"> </w:t>
      </w:r>
      <w:r w:rsidR="00C95023">
        <w:t>generated new tensions with</w:t>
      </w:r>
      <w:r w:rsidR="005D17BF">
        <w:t>in</w:t>
      </w:r>
      <w:r w:rsidR="00C95023">
        <w:t xml:space="preserve"> democratic societies.</w:t>
      </w:r>
    </w:p>
    <w:p w14:paraId="6CBEE0F3" w14:textId="69607288" w:rsidR="00AE5239" w:rsidRPr="00505B9E" w:rsidRDefault="004E4E65" w:rsidP="00A72BA1">
      <w:pPr>
        <w:spacing w:line="480" w:lineRule="auto"/>
        <w:ind w:firstLine="720"/>
        <w:contextualSpacing/>
      </w:pPr>
      <w:r>
        <w:t>This</w:t>
      </w:r>
      <w:r w:rsidR="00C95023" w:rsidRPr="00505B9E" w:rsidDel="00362411">
        <w:t xml:space="preserve"> account contrasts with more conventional arguments </w:t>
      </w:r>
      <w:r w:rsidR="00A72BA1">
        <w:t xml:space="preserve">that would invoke </w:t>
      </w:r>
      <w:r w:rsidR="00C95023" w:rsidRPr="00505B9E" w:rsidDel="00362411">
        <w:t>either</w:t>
      </w:r>
      <w:r w:rsidR="00A72BA1">
        <w:t xml:space="preserve"> two</w:t>
      </w:r>
      <w:r w:rsidR="00F31B6E">
        <w:t>-</w:t>
      </w:r>
      <w:r w:rsidR="00A72BA1">
        <w:t>level games style</w:t>
      </w:r>
      <w:r w:rsidR="00C95023" w:rsidRPr="00505B9E" w:rsidDel="00362411">
        <w:t xml:space="preserve"> interstate bargaining or second image reversed-style claims</w:t>
      </w:r>
      <w:r w:rsidR="00A72BA1">
        <w:t xml:space="preserve"> to explain </w:t>
      </w:r>
      <w:r w:rsidR="005D17BF">
        <w:t>patterns of</w:t>
      </w:r>
      <w:r w:rsidR="00A72BA1">
        <w:t xml:space="preserve"> contention</w:t>
      </w:r>
      <w:r w:rsidR="00C95023" w:rsidRPr="00505B9E" w:rsidDel="00362411">
        <w:t>. These would expect illiberal states</w:t>
      </w:r>
      <w:r w:rsidR="00A72BA1">
        <w:t xml:space="preserve"> to seek to stabilize their rule against the threat of open communications flows</w:t>
      </w:r>
      <w:r w:rsidR="0086379F">
        <w:t xml:space="preserve"> </w:t>
      </w:r>
      <w:r w:rsidR="00C95023">
        <w:t>through international negotiations</w:t>
      </w:r>
      <w:r w:rsidR="00C95023" w:rsidRPr="00505B9E" w:rsidDel="00362411">
        <w:t xml:space="preserve"> or domestic </w:t>
      </w:r>
      <w:r w:rsidR="0086379F">
        <w:t>policy</w:t>
      </w:r>
      <w:r w:rsidR="00C95023" w:rsidRPr="00505B9E" w:rsidDel="00362411">
        <w:t xml:space="preserve">. Both expect </w:t>
      </w:r>
      <w:r w:rsidR="00A72BA1">
        <w:t>durable equilibria,</w:t>
      </w:r>
      <w:r w:rsidR="00C95023" w:rsidRPr="00505B9E" w:rsidDel="00362411">
        <w:t xml:space="preserve"> where illiberal forces</w:t>
      </w:r>
      <w:r w:rsidR="00085DFD">
        <w:t xml:space="preserve"> </w:t>
      </w:r>
      <w:r w:rsidR="00C95023" w:rsidRPr="00505B9E" w:rsidDel="00362411">
        <w:t>succeed</w:t>
      </w:r>
      <w:r w:rsidR="00A72BA1">
        <w:t>ed</w:t>
      </w:r>
      <w:r w:rsidR="00C95023" w:rsidRPr="00505B9E" w:rsidDel="00362411">
        <w:t xml:space="preserve"> or fail</w:t>
      </w:r>
      <w:r w:rsidR="00A72BA1">
        <w:t>ed to change global rules</w:t>
      </w:r>
      <w:r w:rsidR="00C95023" w:rsidRPr="00505B9E">
        <w:t xml:space="preserve"> so as to block information openness</w:t>
      </w:r>
      <w:r w:rsidR="00C95023" w:rsidRPr="00505B9E" w:rsidDel="00362411">
        <w:t>, or where domestic insulation strategies either work</w:t>
      </w:r>
      <w:r w:rsidR="00A72BA1">
        <w:t>ed</w:t>
      </w:r>
      <w:r w:rsidR="00C95023" w:rsidRPr="00505B9E" w:rsidDel="00362411">
        <w:t xml:space="preserve"> or are undermined. Our historical institutionalist approach</w:t>
      </w:r>
      <w:r w:rsidR="00085DFD">
        <w:t xml:space="preserve">, </w:t>
      </w:r>
      <w:r w:rsidR="00271D58">
        <w:t>in</w:t>
      </w:r>
      <w:r w:rsidR="00085DFD">
        <w:t xml:space="preserve"> contrast,</w:t>
      </w:r>
      <w:r w:rsidR="00C95023" w:rsidRPr="00505B9E">
        <w:t xml:space="preserve"> </w:t>
      </w:r>
      <w:r w:rsidR="00C95023" w:rsidRPr="00505B9E" w:rsidDel="00362411">
        <w:t xml:space="preserve">anticipates that </w:t>
      </w:r>
      <w:r>
        <w:t>processes of conversion or drift may lead to changes in how the LIIO works, which in turn give rise to contention in liberal states</w:t>
      </w:r>
      <w:r w:rsidR="00C95023" w:rsidRPr="00505B9E" w:rsidDel="00362411">
        <w:t>.</w:t>
      </w:r>
      <w:r w:rsidR="00A72BA1">
        <w:t xml:space="preserve"> This </w:t>
      </w:r>
      <w:r w:rsidR="00F31B6E">
        <w:t>sheds light on</w:t>
      </w:r>
      <w:r w:rsidR="00A72BA1">
        <w:t xml:space="preserve"> how </w:t>
      </w:r>
      <w:r w:rsidR="00AE5239" w:rsidRPr="00505B9E">
        <w:t>a</w:t>
      </w:r>
      <w:r w:rsidR="00663229">
        <w:t xml:space="preserve">n open information regime that initially disadvantages </w:t>
      </w:r>
      <w:r w:rsidR="00AE5239" w:rsidRPr="00505B9E">
        <w:t xml:space="preserve">illiberal </w:t>
      </w:r>
      <w:r w:rsidR="00795888">
        <w:t xml:space="preserve">systems </w:t>
      </w:r>
      <w:r w:rsidR="00AE5239" w:rsidRPr="00505B9E">
        <w:t xml:space="preserve">may </w:t>
      </w:r>
      <w:r w:rsidR="00663229">
        <w:t xml:space="preserve">come later to </w:t>
      </w:r>
      <w:r w:rsidR="00AE5239" w:rsidRPr="00505B9E">
        <w:t>disadvantage liberal</w:t>
      </w:r>
      <w:r w:rsidR="00795888">
        <w:t xml:space="preserve"> actors</w:t>
      </w:r>
      <w:r w:rsidR="00AE5239" w:rsidRPr="00505B9E">
        <w:t xml:space="preserve"> </w:t>
      </w:r>
      <w:r w:rsidR="00663229">
        <w:t>instead</w:t>
      </w:r>
      <w:r w:rsidR="00AE5239" w:rsidRPr="00505B9E">
        <w:t xml:space="preserve">. </w:t>
      </w:r>
      <w:r w:rsidR="00A72BA1">
        <w:t>Table</w:t>
      </w:r>
      <w:r w:rsidR="00AE5239" w:rsidRPr="00505B9E">
        <w:t xml:space="preserve"> </w:t>
      </w:r>
      <w:r w:rsidR="00F83C5C">
        <w:t>1</w:t>
      </w:r>
      <w:r w:rsidR="00AE5239" w:rsidRPr="00505B9E">
        <w:t xml:space="preserve"> </w:t>
      </w:r>
      <w:r w:rsidR="00AE5239" w:rsidRPr="00505B9E">
        <w:lastRenderedPageBreak/>
        <w:t xml:space="preserve">summarizes these expectations and how they contrast to alternative </w:t>
      </w:r>
      <w:r w:rsidR="005D17BF">
        <w:t>arguments</w:t>
      </w:r>
      <w:r w:rsidR="00AE5239" w:rsidRPr="00505B9E">
        <w:t xml:space="preserve"> in the existing literature. </w:t>
      </w:r>
    </w:p>
    <w:p w14:paraId="71C8AAEF" w14:textId="79AC0347" w:rsidR="00F83C5C" w:rsidRDefault="00F83C5C">
      <w:r>
        <w:br w:type="page"/>
      </w:r>
    </w:p>
    <w:p w14:paraId="5706B1B4" w14:textId="77777777" w:rsidR="00AE5239" w:rsidRPr="00505B9E" w:rsidRDefault="00AE5239" w:rsidP="00AE5239">
      <w:pPr>
        <w:spacing w:line="480" w:lineRule="auto"/>
        <w:ind w:firstLine="720"/>
        <w:contextualSpacing/>
      </w:pPr>
    </w:p>
    <w:p w14:paraId="6D48A5E1" w14:textId="74F51824" w:rsidR="00631701" w:rsidRPr="00F31B6E" w:rsidRDefault="00631701" w:rsidP="00F31B6E">
      <w:pPr>
        <w:rPr>
          <w:b/>
        </w:rPr>
      </w:pPr>
      <w:r w:rsidRPr="00505B9E">
        <w:rPr>
          <w:b/>
        </w:rPr>
        <w:t xml:space="preserve">Table </w:t>
      </w:r>
      <w:r w:rsidR="00F83C5C">
        <w:rPr>
          <w:b/>
        </w:rPr>
        <w:t>1</w:t>
      </w:r>
      <w:r w:rsidRPr="00505B9E">
        <w:rPr>
          <w:b/>
        </w:rPr>
        <w:t xml:space="preserve">: Theoretical </w:t>
      </w:r>
      <w:r w:rsidR="00EB3451" w:rsidRPr="00505B9E">
        <w:rPr>
          <w:b/>
        </w:rPr>
        <w:t>e</w:t>
      </w:r>
      <w:r w:rsidRPr="00505B9E">
        <w:rPr>
          <w:b/>
        </w:rPr>
        <w:t xml:space="preserve">xpectations of the </w:t>
      </w:r>
      <w:r w:rsidR="00EB3451" w:rsidRPr="00505B9E">
        <w:rPr>
          <w:b/>
        </w:rPr>
        <w:t>r</w:t>
      </w:r>
      <w:r w:rsidRPr="00505B9E">
        <w:rPr>
          <w:b/>
        </w:rPr>
        <w:t xml:space="preserve">elationship </w:t>
      </w:r>
      <w:r w:rsidR="005B7C53">
        <w:rPr>
          <w:b/>
        </w:rPr>
        <w:t xml:space="preserve">between LIIO and </w:t>
      </w:r>
      <w:r w:rsidR="007B16C7">
        <w:rPr>
          <w:b/>
        </w:rPr>
        <w:t xml:space="preserve">contestation </w:t>
      </w:r>
    </w:p>
    <w:tbl>
      <w:tblPr>
        <w:tblW w:w="10098" w:type="dxa"/>
        <w:tblLayout w:type="fixed"/>
        <w:tblLook w:val="01E0" w:firstRow="1" w:lastRow="1" w:firstColumn="1" w:lastColumn="1" w:noHBand="0" w:noVBand="0"/>
      </w:tblPr>
      <w:tblGrid>
        <w:gridCol w:w="821"/>
        <w:gridCol w:w="2364"/>
        <w:gridCol w:w="440"/>
        <w:gridCol w:w="1744"/>
        <w:gridCol w:w="2397"/>
        <w:gridCol w:w="2332"/>
      </w:tblGrid>
      <w:tr w:rsidR="00631701" w:rsidRPr="00505B9E" w14:paraId="726DB70E" w14:textId="77777777" w:rsidTr="00490844">
        <w:trPr>
          <w:gridAfter w:val="3"/>
          <w:wAfter w:w="6473" w:type="dxa"/>
          <w:trHeight w:val="324"/>
        </w:trPr>
        <w:tc>
          <w:tcPr>
            <w:tcW w:w="3625" w:type="dxa"/>
            <w:gridSpan w:val="3"/>
            <w:tcBorders>
              <w:bottom w:val="single" w:sz="36" w:space="0" w:color="auto"/>
            </w:tcBorders>
          </w:tcPr>
          <w:p w14:paraId="17109696" w14:textId="77777777" w:rsidR="00631701" w:rsidRPr="00505B9E" w:rsidRDefault="00631701" w:rsidP="00490844">
            <w:pPr>
              <w:jc w:val="center"/>
            </w:pPr>
          </w:p>
        </w:tc>
      </w:tr>
      <w:tr w:rsidR="00631701" w:rsidRPr="00505B9E" w14:paraId="2D05256B" w14:textId="77777777" w:rsidTr="00490844">
        <w:trPr>
          <w:trHeight w:val="721"/>
        </w:trPr>
        <w:tc>
          <w:tcPr>
            <w:tcW w:w="821" w:type="dxa"/>
            <w:tcBorders>
              <w:top w:val="single" w:sz="36" w:space="0" w:color="auto"/>
            </w:tcBorders>
          </w:tcPr>
          <w:p w14:paraId="7614879F" w14:textId="77777777" w:rsidR="00631701" w:rsidRPr="00505B9E" w:rsidRDefault="00631701" w:rsidP="00490844"/>
        </w:tc>
        <w:tc>
          <w:tcPr>
            <w:tcW w:w="2364" w:type="dxa"/>
            <w:tcBorders>
              <w:top w:val="single" w:sz="36" w:space="0" w:color="auto"/>
            </w:tcBorders>
          </w:tcPr>
          <w:p w14:paraId="0CA3E290" w14:textId="77777777" w:rsidR="00631701" w:rsidRPr="00505B9E" w:rsidRDefault="00631701" w:rsidP="00490844"/>
        </w:tc>
        <w:tc>
          <w:tcPr>
            <w:tcW w:w="2184" w:type="dxa"/>
            <w:gridSpan w:val="2"/>
            <w:tcBorders>
              <w:top w:val="single" w:sz="36" w:space="0" w:color="auto"/>
            </w:tcBorders>
          </w:tcPr>
          <w:p w14:paraId="06377546" w14:textId="77777777" w:rsidR="00631701" w:rsidRPr="00505B9E" w:rsidRDefault="00631701" w:rsidP="00490844">
            <w:pPr>
              <w:rPr>
                <w:b/>
              </w:rPr>
            </w:pPr>
          </w:p>
          <w:p w14:paraId="189AB26F" w14:textId="77777777" w:rsidR="00631701" w:rsidRPr="00505B9E" w:rsidRDefault="00631701" w:rsidP="00490844">
            <w:pPr>
              <w:rPr>
                <w:b/>
              </w:rPr>
            </w:pPr>
            <w:r w:rsidRPr="00505B9E">
              <w:rPr>
                <w:b/>
              </w:rPr>
              <w:t>LOGIC</w:t>
            </w:r>
          </w:p>
        </w:tc>
        <w:tc>
          <w:tcPr>
            <w:tcW w:w="2397" w:type="dxa"/>
            <w:tcBorders>
              <w:top w:val="single" w:sz="36" w:space="0" w:color="auto"/>
            </w:tcBorders>
          </w:tcPr>
          <w:p w14:paraId="01BC020D" w14:textId="77777777" w:rsidR="00631701" w:rsidRPr="00505B9E" w:rsidRDefault="00631701" w:rsidP="00490844">
            <w:pPr>
              <w:rPr>
                <w:b/>
              </w:rPr>
            </w:pPr>
          </w:p>
          <w:p w14:paraId="24A76944" w14:textId="77777777" w:rsidR="00631701" w:rsidRPr="00505B9E" w:rsidRDefault="00631701" w:rsidP="00490844">
            <w:pPr>
              <w:rPr>
                <w:b/>
              </w:rPr>
            </w:pPr>
            <w:r w:rsidRPr="00505B9E">
              <w:rPr>
                <w:b/>
              </w:rPr>
              <w:t>EXPECTATION</w:t>
            </w:r>
          </w:p>
          <w:p w14:paraId="457E268E" w14:textId="77777777" w:rsidR="00631701" w:rsidRPr="00505B9E" w:rsidRDefault="00631701" w:rsidP="00490844">
            <w:pPr>
              <w:rPr>
                <w:b/>
              </w:rPr>
            </w:pPr>
          </w:p>
        </w:tc>
        <w:tc>
          <w:tcPr>
            <w:tcW w:w="2332" w:type="dxa"/>
            <w:tcBorders>
              <w:top w:val="single" w:sz="36" w:space="0" w:color="auto"/>
            </w:tcBorders>
          </w:tcPr>
          <w:p w14:paraId="1399DFB1" w14:textId="77777777" w:rsidR="00631701" w:rsidRPr="00505B9E" w:rsidRDefault="00631701" w:rsidP="00490844">
            <w:pPr>
              <w:rPr>
                <w:b/>
              </w:rPr>
            </w:pPr>
          </w:p>
          <w:p w14:paraId="1127556E" w14:textId="77777777" w:rsidR="00631701" w:rsidRPr="00505B9E" w:rsidRDefault="00631701" w:rsidP="00490844">
            <w:pPr>
              <w:rPr>
                <w:b/>
              </w:rPr>
            </w:pPr>
            <w:r w:rsidRPr="00505B9E">
              <w:rPr>
                <w:b/>
              </w:rPr>
              <w:t>FINDING</w:t>
            </w:r>
          </w:p>
        </w:tc>
      </w:tr>
      <w:tr w:rsidR="00631701" w:rsidRPr="00505B9E" w14:paraId="5C97F8CD" w14:textId="77777777" w:rsidTr="00F31B6E">
        <w:trPr>
          <w:trHeight w:val="2340"/>
        </w:trPr>
        <w:tc>
          <w:tcPr>
            <w:tcW w:w="821" w:type="dxa"/>
          </w:tcPr>
          <w:p w14:paraId="39794626" w14:textId="77777777" w:rsidR="00631701" w:rsidRPr="00505B9E" w:rsidRDefault="00631701" w:rsidP="00490844">
            <w:pPr>
              <w:rPr>
                <w:b/>
              </w:rPr>
            </w:pPr>
            <w:r w:rsidRPr="00505B9E">
              <w:rPr>
                <w:b/>
              </w:rPr>
              <w:t>A1</w:t>
            </w:r>
          </w:p>
        </w:tc>
        <w:tc>
          <w:tcPr>
            <w:tcW w:w="2364" w:type="dxa"/>
          </w:tcPr>
          <w:p w14:paraId="7C84F632" w14:textId="1F696047" w:rsidR="00631701" w:rsidRPr="00505B9E" w:rsidRDefault="00BE2E4A" w:rsidP="00490844">
            <w:pPr>
              <w:rPr>
                <w:b/>
              </w:rPr>
            </w:pPr>
            <w:r>
              <w:rPr>
                <w:b/>
              </w:rPr>
              <w:t xml:space="preserve">Digital Liberalism </w:t>
            </w:r>
          </w:p>
        </w:tc>
        <w:tc>
          <w:tcPr>
            <w:tcW w:w="2184" w:type="dxa"/>
            <w:gridSpan w:val="2"/>
          </w:tcPr>
          <w:p w14:paraId="13E5C691" w14:textId="18B3B752" w:rsidR="00631701" w:rsidRPr="00505B9E" w:rsidRDefault="00553804" w:rsidP="00490844">
            <w:r>
              <w:t xml:space="preserve">Increasing returns. </w:t>
            </w:r>
            <w:r w:rsidR="00D45667">
              <w:t xml:space="preserve">The </w:t>
            </w:r>
            <w:r>
              <w:t>LIIO</w:t>
            </w:r>
            <w:r w:rsidR="00631701" w:rsidRPr="00505B9E">
              <w:t xml:space="preserve"> </w:t>
            </w:r>
            <w:r>
              <w:t>spurs</w:t>
            </w:r>
            <w:r w:rsidR="00631701" w:rsidRPr="00505B9E">
              <w:t xml:space="preserve"> </w:t>
            </w:r>
            <w:r>
              <w:t>and supports domestic liberalization and vice versa in a positive feedback loop</w:t>
            </w:r>
            <w:r w:rsidR="00631701" w:rsidRPr="00505B9E">
              <w:t xml:space="preserve">. </w:t>
            </w:r>
          </w:p>
          <w:p w14:paraId="70FF5974" w14:textId="77777777" w:rsidR="00631701" w:rsidRPr="00505B9E" w:rsidRDefault="00631701" w:rsidP="00490844"/>
        </w:tc>
        <w:tc>
          <w:tcPr>
            <w:tcW w:w="2397" w:type="dxa"/>
          </w:tcPr>
          <w:p w14:paraId="0F179A80" w14:textId="4A91335D" w:rsidR="00631701" w:rsidRPr="00505B9E" w:rsidRDefault="00F31B6E" w:rsidP="00A438AC">
            <w:r>
              <w:t>D</w:t>
            </w:r>
            <w:r w:rsidR="00631701" w:rsidRPr="00505B9E">
              <w:t xml:space="preserve">ata flows </w:t>
            </w:r>
            <w:r w:rsidR="00663229">
              <w:t xml:space="preserve">foster and strengthen democracy at domestic level and generate </w:t>
            </w:r>
            <w:r w:rsidR="00631701" w:rsidRPr="00505B9E">
              <w:t xml:space="preserve">support for </w:t>
            </w:r>
            <w:r w:rsidR="00A438AC">
              <w:t xml:space="preserve">open </w:t>
            </w:r>
            <w:r w:rsidR="00631701" w:rsidRPr="00505B9E">
              <w:t>international communication.</w:t>
            </w:r>
          </w:p>
        </w:tc>
        <w:tc>
          <w:tcPr>
            <w:tcW w:w="2332" w:type="dxa"/>
          </w:tcPr>
          <w:p w14:paraId="178ECE95" w14:textId="64CD3547" w:rsidR="00631701" w:rsidRPr="00505B9E" w:rsidRDefault="00631701" w:rsidP="00663229">
            <w:r w:rsidRPr="00505B9E">
              <w:t xml:space="preserve">Global information flows have not </w:t>
            </w:r>
            <w:r w:rsidR="00663229">
              <w:t>generally</w:t>
            </w:r>
            <w:r w:rsidRPr="00505B9E">
              <w:t xml:space="preserve"> </w:t>
            </w:r>
            <w:r w:rsidR="00663229">
              <w:t xml:space="preserve">increased </w:t>
            </w:r>
            <w:r w:rsidRPr="00505B9E">
              <w:t>democratization</w:t>
            </w:r>
            <w:r w:rsidR="000A1F1F" w:rsidRPr="00505B9E">
              <w:t xml:space="preserve"> or support for information openness</w:t>
            </w:r>
            <w:r w:rsidRPr="00505B9E">
              <w:t>.</w:t>
            </w:r>
          </w:p>
        </w:tc>
      </w:tr>
      <w:tr w:rsidR="00631701" w:rsidRPr="00505B9E" w14:paraId="5F826335" w14:textId="77777777" w:rsidTr="00F31B6E">
        <w:trPr>
          <w:trHeight w:val="2853"/>
        </w:trPr>
        <w:tc>
          <w:tcPr>
            <w:tcW w:w="821" w:type="dxa"/>
          </w:tcPr>
          <w:p w14:paraId="4D30C609" w14:textId="77777777" w:rsidR="00631701" w:rsidRPr="00505B9E" w:rsidRDefault="00631701" w:rsidP="00490844">
            <w:pPr>
              <w:rPr>
                <w:b/>
              </w:rPr>
            </w:pPr>
            <w:r w:rsidRPr="00505B9E">
              <w:rPr>
                <w:b/>
              </w:rPr>
              <w:t>A2</w:t>
            </w:r>
          </w:p>
        </w:tc>
        <w:tc>
          <w:tcPr>
            <w:tcW w:w="2364" w:type="dxa"/>
          </w:tcPr>
          <w:p w14:paraId="632A20E2" w14:textId="70727F81" w:rsidR="00631701" w:rsidRPr="00505B9E" w:rsidRDefault="007B16C7" w:rsidP="00553804">
            <w:pPr>
              <w:rPr>
                <w:b/>
              </w:rPr>
            </w:pPr>
            <w:r>
              <w:rPr>
                <w:b/>
              </w:rPr>
              <w:t xml:space="preserve">Autocratic </w:t>
            </w:r>
            <w:r w:rsidR="00553804">
              <w:rPr>
                <w:b/>
              </w:rPr>
              <w:t>Stability</w:t>
            </w:r>
          </w:p>
        </w:tc>
        <w:tc>
          <w:tcPr>
            <w:tcW w:w="2184" w:type="dxa"/>
            <w:gridSpan w:val="2"/>
          </w:tcPr>
          <w:p w14:paraId="623C613B" w14:textId="740F777C" w:rsidR="00631701" w:rsidRPr="00505B9E" w:rsidRDefault="00167679" w:rsidP="004E4E65">
            <w:r>
              <w:t xml:space="preserve">Two </w:t>
            </w:r>
            <w:r w:rsidR="00553804">
              <w:t>level game</w:t>
            </w:r>
            <w:r>
              <w:t xml:space="preserve"> and s</w:t>
            </w:r>
            <w:r w:rsidR="00553804">
              <w:t>econd image reversed</w:t>
            </w:r>
            <w:r>
              <w:t>. I</w:t>
            </w:r>
            <w:r w:rsidR="005B7C53">
              <w:t xml:space="preserve">lliberal states </w:t>
            </w:r>
            <w:r>
              <w:t xml:space="preserve">contest or </w:t>
            </w:r>
            <w:r w:rsidR="00553804">
              <w:t>insulat</w:t>
            </w:r>
            <w:r>
              <w:t xml:space="preserve">e </w:t>
            </w:r>
            <w:r w:rsidR="00553804">
              <w:t>themselves from</w:t>
            </w:r>
            <w:r w:rsidR="00EE6BE3">
              <w:t xml:space="preserve"> open information flows.</w:t>
            </w:r>
          </w:p>
        </w:tc>
        <w:tc>
          <w:tcPr>
            <w:tcW w:w="2397" w:type="dxa"/>
          </w:tcPr>
          <w:p w14:paraId="416AFA30" w14:textId="706CD200" w:rsidR="00631701" w:rsidRPr="00505B9E" w:rsidRDefault="00631701" w:rsidP="00A438AC">
            <w:r w:rsidRPr="00505B9E">
              <w:t xml:space="preserve">The open information order will </w:t>
            </w:r>
            <w:r w:rsidR="00A438AC">
              <w:t>coexist with</w:t>
            </w:r>
            <w:r w:rsidRPr="00505B9E">
              <w:t xml:space="preserve"> islands of closure and control.</w:t>
            </w:r>
            <w:r w:rsidR="00EE6BE3">
              <w:t xml:space="preserve"> Illiberal states will use international negotiations to limit openness.</w:t>
            </w:r>
          </w:p>
        </w:tc>
        <w:tc>
          <w:tcPr>
            <w:tcW w:w="2332" w:type="dxa"/>
          </w:tcPr>
          <w:p w14:paraId="400CD08A" w14:textId="68F47670" w:rsidR="00631701" w:rsidRPr="00505B9E" w:rsidRDefault="00C26B35" w:rsidP="00490844">
            <w:r>
              <w:t>China’s</w:t>
            </w:r>
            <w:r w:rsidR="00631701" w:rsidRPr="00505B9E">
              <w:t xml:space="preserve"> Great Firewall offer strong evidence of autocratic</w:t>
            </w:r>
            <w:r w:rsidR="00EE6BE3">
              <w:t xml:space="preserve"> interests in limiting openness</w:t>
            </w:r>
            <w:r w:rsidR="00631701" w:rsidRPr="00505B9E">
              <w:t>.</w:t>
            </w:r>
            <w:r w:rsidR="00EE6BE3">
              <w:t xml:space="preserve"> </w:t>
            </w:r>
            <w:r w:rsidR="00C87078">
              <w:t xml:space="preserve">International negotiations to change the order have </w:t>
            </w:r>
            <w:r w:rsidR="00F26394">
              <w:t>had limited impact.</w:t>
            </w:r>
          </w:p>
          <w:p w14:paraId="46A91473" w14:textId="77777777" w:rsidR="00631701" w:rsidRPr="00505B9E" w:rsidRDefault="00631701" w:rsidP="00490844"/>
        </w:tc>
      </w:tr>
      <w:tr w:rsidR="00631701" w:rsidRPr="00505B9E" w14:paraId="69D71C50" w14:textId="77777777" w:rsidTr="00490844">
        <w:trPr>
          <w:trHeight w:val="3385"/>
        </w:trPr>
        <w:tc>
          <w:tcPr>
            <w:tcW w:w="821" w:type="dxa"/>
          </w:tcPr>
          <w:p w14:paraId="2824C385" w14:textId="77777777" w:rsidR="00631701" w:rsidRPr="00505B9E" w:rsidRDefault="00631701" w:rsidP="00490844">
            <w:pPr>
              <w:rPr>
                <w:b/>
              </w:rPr>
            </w:pPr>
            <w:r w:rsidRPr="00505B9E">
              <w:rPr>
                <w:b/>
              </w:rPr>
              <w:t>A3</w:t>
            </w:r>
          </w:p>
        </w:tc>
        <w:tc>
          <w:tcPr>
            <w:tcW w:w="2364" w:type="dxa"/>
          </w:tcPr>
          <w:p w14:paraId="657EA09D" w14:textId="1F83AE70" w:rsidR="0023378F" w:rsidRDefault="00553804" w:rsidP="00490844">
            <w:pPr>
              <w:rPr>
                <w:b/>
              </w:rPr>
            </w:pPr>
            <w:r>
              <w:rPr>
                <w:b/>
              </w:rPr>
              <w:t>Self</w:t>
            </w:r>
            <w:r w:rsidR="00F91ABB">
              <w:rPr>
                <w:b/>
              </w:rPr>
              <w:t>-</w:t>
            </w:r>
            <w:r>
              <w:rPr>
                <w:b/>
              </w:rPr>
              <w:t>Undermining Feedback</w:t>
            </w:r>
          </w:p>
          <w:p w14:paraId="256D81EF" w14:textId="23DFEAB4" w:rsidR="00631701" w:rsidRPr="00505B9E" w:rsidRDefault="00631701" w:rsidP="00490844">
            <w:pPr>
              <w:rPr>
                <w:b/>
              </w:rPr>
            </w:pPr>
          </w:p>
        </w:tc>
        <w:tc>
          <w:tcPr>
            <w:tcW w:w="2184" w:type="dxa"/>
            <w:gridSpan w:val="2"/>
          </w:tcPr>
          <w:p w14:paraId="751E85A3" w14:textId="1098961C" w:rsidR="00631701" w:rsidRPr="00505B9E" w:rsidRDefault="00DB24C6" w:rsidP="00490844">
            <w:r>
              <w:t>LIIO’s emphasis on openness and private actor governance generate new contestation and vulnerabilities in the order.</w:t>
            </w:r>
          </w:p>
        </w:tc>
        <w:tc>
          <w:tcPr>
            <w:tcW w:w="2397" w:type="dxa"/>
          </w:tcPr>
          <w:p w14:paraId="2EF9B9EC" w14:textId="2F30ACAB" w:rsidR="00631701" w:rsidRPr="00505B9E" w:rsidRDefault="00F26488" w:rsidP="00553804">
            <w:r w:rsidRPr="00505B9E">
              <w:t>Domestic i</w:t>
            </w:r>
            <w:r w:rsidR="00631701" w:rsidRPr="00505B9E">
              <w:t xml:space="preserve">lliberal responses to information openness </w:t>
            </w:r>
            <w:r w:rsidR="00553804">
              <w:t>lead to conversion of open information flows, while drift allows platform companies to follow business interests at expense of domestic liberalism, leading to increased contention in liberal states.</w:t>
            </w:r>
            <w:r w:rsidR="00DB24C6">
              <w:t xml:space="preserve"> </w:t>
            </w:r>
          </w:p>
        </w:tc>
        <w:tc>
          <w:tcPr>
            <w:tcW w:w="2332" w:type="dxa"/>
          </w:tcPr>
          <w:p w14:paraId="3D5E6861" w14:textId="655263E3" w:rsidR="00631701" w:rsidRPr="00505B9E" w:rsidRDefault="00553804" w:rsidP="00BD789D">
            <w:r>
              <w:t xml:space="preserve">Contention </w:t>
            </w:r>
            <w:r w:rsidR="00BD789D">
              <w:t xml:space="preserve">within liberal states </w:t>
            </w:r>
            <w:r>
              <w:t>over informat</w:t>
            </w:r>
            <w:r w:rsidR="00BD789D">
              <w:t>ion openness and private actor governance</w:t>
            </w:r>
            <w:r w:rsidR="005B7C53">
              <w:t>.</w:t>
            </w:r>
            <w:r w:rsidR="00BD789D">
              <w:t xml:space="preserve"> Facebook internal documents provide evidence of disconnection between platform company self-regulation and liberalism.</w:t>
            </w:r>
            <w:r w:rsidR="005B7C53">
              <w:t xml:space="preserve"> </w:t>
            </w:r>
          </w:p>
        </w:tc>
      </w:tr>
    </w:tbl>
    <w:p w14:paraId="105DCF4A" w14:textId="77777777" w:rsidR="00DB24C6" w:rsidRDefault="00DB24C6" w:rsidP="005B7C53">
      <w:pPr>
        <w:spacing w:line="480" w:lineRule="auto"/>
        <w:ind w:firstLine="720"/>
        <w:contextualSpacing/>
      </w:pPr>
    </w:p>
    <w:p w14:paraId="3F7EFEB6" w14:textId="023B7D16" w:rsidR="006E23B1" w:rsidRPr="008C47D0" w:rsidRDefault="005B7C53" w:rsidP="008C47D0">
      <w:pPr>
        <w:spacing w:line="480" w:lineRule="auto"/>
        <w:ind w:firstLine="720"/>
        <w:contextualSpacing/>
      </w:pPr>
      <w:r w:rsidRPr="00505B9E">
        <w:t xml:space="preserve">In the following sections, we </w:t>
      </w:r>
      <w:r w:rsidR="0081223D">
        <w:t>examine how</w:t>
      </w:r>
      <w:r w:rsidRPr="00505B9E">
        <w:t xml:space="preserve"> self-undermining feedback processes </w:t>
      </w:r>
      <w:r w:rsidR="0081223D">
        <w:t>shaped</w:t>
      </w:r>
      <w:r w:rsidRPr="00505B9E">
        <w:t xml:space="preserve"> the evolution of the</w:t>
      </w:r>
      <w:r w:rsidR="00BE2E4A">
        <w:t xml:space="preserve"> LIIO</w:t>
      </w:r>
      <w:r w:rsidR="0081223D">
        <w:t xml:space="preserve">, contrasting our account with </w:t>
      </w:r>
      <w:r w:rsidRPr="00505B9E" w:rsidDel="00362411">
        <w:t>more conventional arguments stressing</w:t>
      </w:r>
      <w:r w:rsidR="00F26394">
        <w:t xml:space="preserve"> </w:t>
      </w:r>
      <w:r w:rsidR="0086379F">
        <w:t>increasing return</w:t>
      </w:r>
      <w:r w:rsidR="004E4E65">
        <w:t>s</w:t>
      </w:r>
      <w:r w:rsidR="0086379F">
        <w:t xml:space="preserve"> or autocratic</w:t>
      </w:r>
      <w:r w:rsidR="00167679">
        <w:t xml:space="preserve"> stability</w:t>
      </w:r>
      <w:r w:rsidRPr="00505B9E" w:rsidDel="00362411">
        <w:t xml:space="preserve">. These would respectively </w:t>
      </w:r>
      <w:r w:rsidRPr="00505B9E" w:rsidDel="00362411">
        <w:lastRenderedPageBreak/>
        <w:t>expect</w:t>
      </w:r>
      <w:r w:rsidR="00F26394">
        <w:t xml:space="preserve"> </w:t>
      </w:r>
      <w:r w:rsidR="00A438AC">
        <w:t xml:space="preserve">international level </w:t>
      </w:r>
      <w:r w:rsidR="00F26394">
        <w:t xml:space="preserve">growth in the LIIO or </w:t>
      </w:r>
      <w:r w:rsidR="00A438AC">
        <w:t xml:space="preserve">domestic level </w:t>
      </w:r>
      <w:r w:rsidR="00933957">
        <w:t>illiberal pressure to reform the order/isolate from it</w:t>
      </w:r>
      <w:r w:rsidR="00F26394">
        <w:t>.</w:t>
      </w:r>
      <w:r w:rsidRPr="00505B9E" w:rsidDel="00362411">
        <w:t xml:space="preserve"> Our historical institutionalist approach</w:t>
      </w:r>
      <w:r w:rsidRPr="00505B9E">
        <w:t xml:space="preserve"> </w:t>
      </w:r>
      <w:r w:rsidRPr="00505B9E" w:rsidDel="00362411">
        <w:t xml:space="preserve">anticipates that </w:t>
      </w:r>
      <w:r w:rsidRPr="00505B9E">
        <w:t xml:space="preserve">interactions </w:t>
      </w:r>
      <w:r w:rsidRPr="00505B9E" w:rsidDel="00362411">
        <w:t>between the domestic and international spaces are important</w:t>
      </w:r>
      <w:r w:rsidRPr="00505B9E">
        <w:t xml:space="preserve"> and bidirectional</w:t>
      </w:r>
      <w:r w:rsidRPr="00505B9E" w:rsidDel="00362411">
        <w:t>.</w:t>
      </w:r>
      <w:r w:rsidR="00594C6B">
        <w:rPr>
          <w:iCs/>
        </w:rPr>
        <w:tab/>
        <w:t xml:space="preserve"> </w:t>
      </w:r>
    </w:p>
    <w:p w14:paraId="6C693071" w14:textId="77777777" w:rsidR="00607389" w:rsidRDefault="00607389" w:rsidP="006419B4">
      <w:pPr>
        <w:pStyle w:val="NormalWeb"/>
        <w:spacing w:line="480" w:lineRule="auto"/>
        <w:ind w:firstLine="720"/>
        <w:contextualSpacing/>
        <w:rPr>
          <w:iCs/>
          <w:sz w:val="32"/>
          <w:szCs w:val="32"/>
        </w:rPr>
      </w:pPr>
    </w:p>
    <w:p w14:paraId="7D4634A1" w14:textId="39CCE44B" w:rsidR="00607389" w:rsidRPr="005125A1" w:rsidRDefault="00E60162" w:rsidP="006419B4">
      <w:pPr>
        <w:pStyle w:val="NormalWeb"/>
        <w:spacing w:line="480" w:lineRule="auto"/>
        <w:ind w:firstLine="720"/>
        <w:contextualSpacing/>
        <w:rPr>
          <w:i/>
          <w:iCs/>
          <w:sz w:val="32"/>
          <w:szCs w:val="32"/>
        </w:rPr>
      </w:pPr>
      <w:r>
        <w:rPr>
          <w:i/>
          <w:iCs/>
          <w:sz w:val="32"/>
          <w:szCs w:val="32"/>
        </w:rPr>
        <w:t xml:space="preserve">Illiberal Challenges to the </w:t>
      </w:r>
      <w:r w:rsidR="00607389" w:rsidRPr="005125A1">
        <w:rPr>
          <w:i/>
          <w:iCs/>
          <w:sz w:val="32"/>
          <w:szCs w:val="32"/>
        </w:rPr>
        <w:t>LIIO</w:t>
      </w:r>
      <w:r w:rsidR="00167679">
        <w:rPr>
          <w:i/>
          <w:iCs/>
          <w:sz w:val="32"/>
          <w:szCs w:val="32"/>
        </w:rPr>
        <w:t xml:space="preserve"> Blocked</w:t>
      </w:r>
    </w:p>
    <w:p w14:paraId="1A745DFB" w14:textId="2012E2F4" w:rsidR="00607389" w:rsidRDefault="00607389" w:rsidP="006419B4">
      <w:pPr>
        <w:pStyle w:val="NormalWeb"/>
        <w:spacing w:line="480" w:lineRule="auto"/>
        <w:ind w:firstLine="720"/>
        <w:contextualSpacing/>
        <w:rPr>
          <w:iCs/>
          <w:sz w:val="32"/>
          <w:szCs w:val="32"/>
        </w:rPr>
      </w:pPr>
    </w:p>
    <w:p w14:paraId="0DA7C071" w14:textId="392E32B7" w:rsidR="00405268" w:rsidRDefault="00A438AC" w:rsidP="006419B4">
      <w:pPr>
        <w:pStyle w:val="NormalWeb"/>
        <w:spacing w:line="480" w:lineRule="auto"/>
        <w:ind w:firstLine="720"/>
        <w:contextualSpacing/>
      </w:pPr>
      <w:r>
        <w:t xml:space="preserve">In this section, we </w:t>
      </w:r>
      <w:r w:rsidR="00712D41">
        <w:t>show</w:t>
      </w:r>
      <w:r>
        <w:t xml:space="preserve"> how</w:t>
      </w:r>
      <w:r w:rsidR="00405268">
        <w:t xml:space="preserve"> contention </w:t>
      </w:r>
      <w:r>
        <w:t xml:space="preserve">emerged </w:t>
      </w:r>
      <w:r w:rsidR="00405268">
        <w:t xml:space="preserve">in the LIIO, </w:t>
      </w:r>
      <w:r>
        <w:t>as</w:t>
      </w:r>
      <w:r w:rsidR="00405268">
        <w:t xml:space="preserve"> US actors pursued increasing returns strategies, while illiberal actors grew </w:t>
      </w:r>
      <w:r>
        <w:t xml:space="preserve">worried about </w:t>
      </w:r>
      <w:r w:rsidR="00405268">
        <w:t xml:space="preserve">open information flows and </w:t>
      </w:r>
      <w:r>
        <w:t>sought to challenge them</w:t>
      </w:r>
      <w:r w:rsidR="00405268">
        <w:t xml:space="preserve">. Ultimately, the US-led LIIO based on openness and self-regulation was able to skirt most of these challenges. </w:t>
      </w:r>
    </w:p>
    <w:p w14:paraId="4CC8922F" w14:textId="442D946A" w:rsidR="006419B4" w:rsidRDefault="00607389" w:rsidP="006419B4">
      <w:pPr>
        <w:pStyle w:val="NormalWeb"/>
        <w:spacing w:line="480" w:lineRule="auto"/>
        <w:ind w:firstLine="720"/>
        <w:contextualSpacing/>
      </w:pPr>
      <w:r>
        <w:t>U</w:t>
      </w:r>
      <w:r w:rsidR="006E23B1" w:rsidRPr="00505B9E">
        <w:t xml:space="preserve">S leaders </w:t>
      </w:r>
      <w:r w:rsidR="004E4E65">
        <w:t>b</w:t>
      </w:r>
      <w:r w:rsidR="006E23B1" w:rsidRPr="00505B9E">
        <w:t>elieved</w:t>
      </w:r>
      <w:r w:rsidR="006419B4" w:rsidRPr="00505B9E">
        <w:t xml:space="preserve"> </w:t>
      </w:r>
      <w:r w:rsidR="006E23B1" w:rsidRPr="00505B9E">
        <w:t>that open communications would help disseminate liberalism globally</w:t>
      </w:r>
      <w:r>
        <w:t xml:space="preserve"> in a virtuous feedback loop</w:t>
      </w:r>
      <w:r w:rsidR="006E23B1" w:rsidRPr="00505B9E">
        <w:t xml:space="preserve">. </w:t>
      </w:r>
      <w:r>
        <w:t>Already</w:t>
      </w:r>
      <w:r w:rsidRPr="00505B9E">
        <w:t xml:space="preserve"> </w:t>
      </w:r>
      <w:r w:rsidR="006E23B1" w:rsidRPr="00505B9E">
        <w:t xml:space="preserve">in the 1990s, Bill Clinton quipped that attempts to recreate censorship in cyberspace were “sort of like trying to nail </w:t>
      </w:r>
      <w:proofErr w:type="spellStart"/>
      <w:r w:rsidR="006E23B1" w:rsidRPr="00505B9E">
        <w:t>Jello</w:t>
      </w:r>
      <w:proofErr w:type="spellEnd"/>
      <w:r w:rsidR="006E23B1" w:rsidRPr="00505B9E">
        <w:t xml:space="preserve"> to the wall.”</w:t>
      </w:r>
      <w:r w:rsidR="00A65DC1" w:rsidRPr="00505B9E">
        <w:rPr>
          <w:rStyle w:val="FootnoteReference"/>
        </w:rPr>
        <w:footnoteReference w:id="47"/>
      </w:r>
      <w:r w:rsidR="006E23B1" w:rsidRPr="00505B9E">
        <w:t xml:space="preserve"> </w:t>
      </w:r>
      <w:r w:rsidR="004E4E65">
        <w:t xml:space="preserve">Scholars like Craig </w:t>
      </w:r>
      <w:proofErr w:type="spellStart"/>
      <w:r w:rsidR="004E4E65">
        <w:t>Shirky</w:t>
      </w:r>
      <w:proofErr w:type="spellEnd"/>
      <w:r w:rsidR="004E4E65">
        <w:t xml:space="preserve"> and Larry Diamond wrote about the</w:t>
      </w:r>
      <w:r w:rsidR="00B5506A">
        <w:t xml:space="preserve"> </w:t>
      </w:r>
      <w:r>
        <w:t>transformative</w:t>
      </w:r>
      <w:r w:rsidR="00B5506A">
        <w:t xml:space="preserve"> n</w:t>
      </w:r>
      <w:r w:rsidR="004E4E65">
        <w:t xml:space="preserve">ature of open information flows, depicting the </w:t>
      </w:r>
      <w:r w:rsidR="006419B4" w:rsidRPr="00505B9E">
        <w:t>enormous potential benefits of “liberation technology,” which enabled “citizens to report news, expose wrongdoing, express opinions, mobilize protest, monitor elections, scrutinize government, deepen participation, and expand the horizons of freedom.”</w:t>
      </w:r>
      <w:r w:rsidR="006419B4" w:rsidRPr="00505B9E">
        <w:rPr>
          <w:rStyle w:val="FootnoteReference"/>
        </w:rPr>
        <w:footnoteReference w:id="48"/>
      </w:r>
      <w:r w:rsidR="006419B4" w:rsidRPr="00505B9E">
        <w:t xml:space="preserve"> “Web 2.0” social media sites such </w:t>
      </w:r>
      <w:r w:rsidR="006419B4" w:rsidRPr="00505B9E">
        <w:lastRenderedPageBreak/>
        <w:t>as Facebook, YouTube and Twitter made it quick and easy for people to publish content that could be seen by many others.</w:t>
      </w:r>
      <w:r w:rsidR="006419B4" w:rsidRPr="00505B9E">
        <w:rPr>
          <w:rStyle w:val="FootnoteReference"/>
        </w:rPr>
        <w:footnoteReference w:id="49"/>
      </w:r>
      <w:r w:rsidR="006419B4" w:rsidRPr="00505B9E">
        <w:t xml:space="preserve"> </w:t>
      </w:r>
    </w:p>
    <w:p w14:paraId="72644E35" w14:textId="04304C07" w:rsidR="004D342C" w:rsidRPr="00505B9E" w:rsidRDefault="00916199" w:rsidP="00B80944">
      <w:pPr>
        <w:pStyle w:val="NormalWeb"/>
        <w:spacing w:line="480" w:lineRule="auto"/>
        <w:ind w:firstLine="720"/>
        <w:contextualSpacing/>
      </w:pPr>
      <w:r>
        <w:t>Such</w:t>
      </w:r>
      <w:r w:rsidR="004E4E65">
        <w:t xml:space="preserve"> views</w:t>
      </w:r>
      <w:r w:rsidR="00283541">
        <w:t xml:space="preserve"> influenced policy and business debate as well as scholarship. </w:t>
      </w:r>
      <w:r w:rsidR="006E23B1" w:rsidRPr="00505B9E">
        <w:t>US Secretary of State Condoleezza Rice created a Global Internet Freedom Task Force in 2006</w:t>
      </w:r>
      <w:r w:rsidR="00A65DC1" w:rsidRPr="00505B9E">
        <w:rPr>
          <w:rStyle w:val="FootnoteReference"/>
        </w:rPr>
        <w:footnoteReference w:id="50"/>
      </w:r>
      <w:r w:rsidR="006E23B1" w:rsidRPr="00505B9E">
        <w:t xml:space="preserve">, and began to actively fund efforts to develop and spread anti-censorship technology towards the end of the George W. Bush administration. These efforts continued under both Republicans and Democrats, </w:t>
      </w:r>
      <w:r w:rsidR="00761380" w:rsidRPr="00505B9E">
        <w:t xml:space="preserve">as </w:t>
      </w:r>
      <w:r w:rsidR="006E23B1" w:rsidRPr="00505B9E">
        <w:t>the US government</w:t>
      </w:r>
      <w:r w:rsidR="00A65DC1" w:rsidRPr="00505B9E">
        <w:t>:</w:t>
      </w:r>
      <w:r w:rsidR="006E23B1" w:rsidRPr="00505B9E">
        <w:t xml:space="preserve"> </w:t>
      </w:r>
    </w:p>
    <w:p w14:paraId="55B3F1FF" w14:textId="6A778D02" w:rsidR="006E23B1" w:rsidRPr="00505B9E" w:rsidRDefault="006E23B1" w:rsidP="005125A1">
      <w:pPr>
        <w:pStyle w:val="NormalWeb"/>
        <w:ind w:left="720"/>
        <w:contextualSpacing/>
      </w:pPr>
      <w:r w:rsidRPr="00505B9E">
        <w:t>comprehensively link[ed] the provision of the Internet in a form that enhances the free flow of information to the development and expansion of democratic government internationally [suggesting] a causal connection between democracy and the free flow of information—the provision of the free flow of information will lead to democratic government</w:t>
      </w:r>
      <w:r w:rsidR="004D342C" w:rsidRPr="00505B9E">
        <w:t>.</w:t>
      </w:r>
      <w:r w:rsidR="00A65DC1" w:rsidRPr="00505B9E">
        <w:rPr>
          <w:rStyle w:val="FootnoteReference"/>
        </w:rPr>
        <w:footnoteReference w:id="51"/>
      </w:r>
      <w:r w:rsidRPr="00505B9E">
        <w:t xml:space="preserve"> </w:t>
      </w:r>
    </w:p>
    <w:p w14:paraId="350B9B24" w14:textId="021EAABD" w:rsidR="00283541" w:rsidRDefault="004D342C" w:rsidP="00283541">
      <w:pPr>
        <w:spacing w:line="480" w:lineRule="auto"/>
        <w:ind w:firstLine="720"/>
        <w:contextualSpacing/>
      </w:pPr>
      <w:r w:rsidRPr="00505B9E">
        <w:t>I</w:t>
      </w:r>
      <w:r w:rsidR="006E23B1" w:rsidRPr="00505B9E">
        <w:t>n 2010, Secretary Clinton gave</w:t>
      </w:r>
      <w:r w:rsidR="00587816">
        <w:t xml:space="preserve"> a much-heralded speech, </w:t>
      </w:r>
      <w:r w:rsidR="00C26B35">
        <w:t>outlining</w:t>
      </w:r>
      <w:r w:rsidR="006E23B1" w:rsidRPr="00505B9E">
        <w:t xml:space="preserve"> a US policy dedicated to promoting Internet freedom abroad, emphasizing the freedom to access information, for individuals to generate content, and to participate in citizen-to-citizen communication.</w:t>
      </w:r>
      <w:r w:rsidR="00A65DC1" w:rsidRPr="00505B9E">
        <w:rPr>
          <w:rStyle w:val="FootnoteReference"/>
        </w:rPr>
        <w:footnoteReference w:id="52"/>
      </w:r>
      <w:r w:rsidR="00B80944">
        <w:t xml:space="preserve"> </w:t>
      </w:r>
      <w:r w:rsidR="00761BED">
        <w:t>F</w:t>
      </w:r>
      <w:r w:rsidR="00B80944">
        <w:t xml:space="preserve">ormer State Department senior adviser Jared Cohen and </w:t>
      </w:r>
      <w:r w:rsidR="005D17BF">
        <w:t>former</w:t>
      </w:r>
      <w:r w:rsidR="00B80944">
        <w:t xml:space="preserve"> executive chairman of Google, Eric Schmidt</w:t>
      </w:r>
      <w:r w:rsidR="00587816">
        <w:t xml:space="preserve"> </w:t>
      </w:r>
      <w:r w:rsidR="00B80944">
        <w:t>argued</w:t>
      </w:r>
      <w:r w:rsidR="00761BED">
        <w:t xml:space="preserve"> that</w:t>
      </w:r>
      <w:r w:rsidR="00B80944">
        <w:t xml:space="preserve"> “[oppressive g]</w:t>
      </w:r>
      <w:proofErr w:type="spellStart"/>
      <w:r w:rsidR="00B80944">
        <w:t>overnments</w:t>
      </w:r>
      <w:proofErr w:type="spellEnd"/>
      <w:r w:rsidR="00B80944">
        <w:t xml:space="preserve"> … will find it more difficult to maneuver as their citizens become more connected” and “populations with access to virtual space and new information will continually protest </w:t>
      </w:r>
      <w:r w:rsidR="00B80944">
        <w:lastRenderedPageBreak/>
        <w:t>against their repressive or non-transparent governments online, in effect making the state of revolutionary gestures permanent.”</w:t>
      </w:r>
      <w:r w:rsidR="00B80944">
        <w:rPr>
          <w:rStyle w:val="FootnoteReference"/>
        </w:rPr>
        <w:footnoteReference w:id="53"/>
      </w:r>
    </w:p>
    <w:p w14:paraId="552DCFE9" w14:textId="7D04B8FA" w:rsidR="00283541" w:rsidRDefault="004E4E65" w:rsidP="00283541">
      <w:pPr>
        <w:spacing w:line="480" w:lineRule="auto"/>
        <w:ind w:firstLine="720"/>
        <w:contextualSpacing/>
      </w:pPr>
      <w:r>
        <w:t>D</w:t>
      </w:r>
      <w:r w:rsidR="00EF344F">
        <w:t>emocratic</w:t>
      </w:r>
      <w:r w:rsidR="00607389">
        <w:t xml:space="preserve"> optimism </w:t>
      </w:r>
      <w:r>
        <w:t>about information flows was matched by</w:t>
      </w:r>
      <w:r w:rsidR="00283541">
        <w:t xml:space="preserve"> </w:t>
      </w:r>
      <w:r w:rsidR="00607389">
        <w:t>pessimism</w:t>
      </w:r>
      <w:r w:rsidR="004D342C" w:rsidRPr="00505B9E">
        <w:t xml:space="preserve"> among authoritarian states</w:t>
      </w:r>
      <w:r w:rsidR="00EF344F">
        <w:t>.</w:t>
      </w:r>
      <w:r w:rsidR="00283541">
        <w:t xml:space="preserve"> </w:t>
      </w:r>
      <w:r w:rsidR="00283541" w:rsidRPr="00283541">
        <w:t>These countries had been largely disengaged from the creation of the LIIO</w:t>
      </w:r>
      <w:r w:rsidR="00B80944">
        <w:t xml:space="preserve"> in the 1990s</w:t>
      </w:r>
      <w:r w:rsidR="00283541" w:rsidRPr="00283541">
        <w:t xml:space="preserve">. China had </w:t>
      </w:r>
      <w:r w:rsidR="00587816">
        <w:t xml:space="preserve">a </w:t>
      </w:r>
      <w:r w:rsidR="00283541" w:rsidRPr="00283541">
        <w:t>“marginal” position in early policy debates</w:t>
      </w:r>
      <w:r w:rsidR="00587816">
        <w:t xml:space="preserve"> over the Internet,</w:t>
      </w:r>
      <w:r w:rsidR="00083BAA">
        <w:rPr>
          <w:rStyle w:val="FootnoteReference"/>
        </w:rPr>
        <w:footnoteReference w:id="54"/>
      </w:r>
      <w:r w:rsidR="00283541" w:rsidRPr="00283541">
        <w:t xml:space="preserve"> while Russia’s attention was consumed by its internal political and economic upheavals.</w:t>
      </w:r>
      <w:r w:rsidR="00283541">
        <w:rPr>
          <w:rFonts w:ascii="Calibri" w:hAnsi="Calibri" w:cs="Calibri"/>
        </w:rPr>
        <w:t xml:space="preserve"> </w:t>
      </w:r>
      <w:r w:rsidR="00EF344F">
        <w:t>The</w:t>
      </w:r>
      <w:r w:rsidR="00283541">
        <w:t xml:space="preserve">y </w:t>
      </w:r>
      <w:r>
        <w:t>were soon worried</w:t>
      </w:r>
      <w:r w:rsidR="00B80944">
        <w:t>, however,</w:t>
      </w:r>
      <w:r w:rsidR="004D342C" w:rsidRPr="00505B9E">
        <w:t xml:space="preserve"> </w:t>
      </w:r>
      <w:r w:rsidR="006E23B1" w:rsidRPr="00505B9E">
        <w:t xml:space="preserve">by a wave of revolutions that appeared to be driven, at least in part, by decentralized communications networks, and were certainly treated as such in </w:t>
      </w:r>
      <w:r w:rsidR="00587816">
        <w:t>public debate</w:t>
      </w:r>
      <w:r w:rsidR="006E23B1" w:rsidRPr="00505B9E">
        <w:t>.</w:t>
      </w:r>
      <w:r w:rsidR="00A65DC1" w:rsidRPr="00505B9E">
        <w:rPr>
          <w:rStyle w:val="FootnoteReference"/>
        </w:rPr>
        <w:footnoteReference w:id="55"/>
      </w:r>
      <w:r w:rsidR="006E23B1" w:rsidRPr="00505B9E">
        <w:t xml:space="preserve"> </w:t>
      </w:r>
      <w:r w:rsidR="00670DB6" w:rsidRPr="00505B9E">
        <w:t xml:space="preserve">Many illiberal </w:t>
      </w:r>
      <w:r w:rsidR="006E23B1" w:rsidRPr="00505B9E">
        <w:t>regime</w:t>
      </w:r>
      <w:r w:rsidR="00670DB6" w:rsidRPr="00505B9E">
        <w:t xml:space="preserve">s </w:t>
      </w:r>
      <w:r w:rsidR="004D342C" w:rsidRPr="00505B9E">
        <w:t>believed</w:t>
      </w:r>
      <w:r w:rsidR="006E23B1" w:rsidRPr="00505B9E">
        <w:t xml:space="preserve"> that social media </w:t>
      </w:r>
      <w:r w:rsidR="004D342C" w:rsidRPr="00505B9E">
        <w:t xml:space="preserve">had </w:t>
      </w:r>
      <w:r w:rsidR="006E23B1" w:rsidRPr="00505B9E">
        <w:t>played an important role in facilitating</w:t>
      </w:r>
      <w:r w:rsidR="00670DB6" w:rsidRPr="00505B9E">
        <w:t xml:space="preserve"> the</w:t>
      </w:r>
      <w:r w:rsidR="006E23B1" w:rsidRPr="00505B9E">
        <w:t xml:space="preserve"> </w:t>
      </w:r>
      <w:r w:rsidR="00670DB6" w:rsidRPr="00505B9E">
        <w:t xml:space="preserve">‘color revolutions’ </w:t>
      </w:r>
      <w:r w:rsidR="00607389">
        <w:t xml:space="preserve">in the former Soviet Union </w:t>
      </w:r>
      <w:r w:rsidR="00670DB6" w:rsidRPr="00505B9E">
        <w:t xml:space="preserve">as well as </w:t>
      </w:r>
      <w:r w:rsidR="006E23B1" w:rsidRPr="00505B9E">
        <w:t>the</w:t>
      </w:r>
      <w:r w:rsidR="00670DB6" w:rsidRPr="00505B9E">
        <w:t xml:space="preserve"> Arab Spring. </w:t>
      </w:r>
      <w:r w:rsidR="003B73BF">
        <w:t xml:space="preserve">The failure of most of these revolutions to produce stable democratic governments was scant consolation. </w:t>
      </w:r>
      <w:r w:rsidR="00587816">
        <w:t>A</w:t>
      </w:r>
      <w:r w:rsidR="003B73BF">
        <w:t>uthoritarian governments</w:t>
      </w:r>
      <w:r w:rsidR="003B73BF" w:rsidRPr="00505B9E">
        <w:t xml:space="preserve"> </w:t>
      </w:r>
      <w:r w:rsidR="00587816">
        <w:t xml:space="preserve">furthermore </w:t>
      </w:r>
      <w:r>
        <w:t xml:space="preserve">conflated </w:t>
      </w:r>
      <w:r w:rsidR="004D342C" w:rsidRPr="00505B9E">
        <w:t xml:space="preserve">the unplanned consequences of social media for their own </w:t>
      </w:r>
      <w:r w:rsidR="00587816">
        <w:t>stability</w:t>
      </w:r>
      <w:r w:rsidR="004D342C" w:rsidRPr="00505B9E">
        <w:t xml:space="preserve"> </w:t>
      </w:r>
      <w:r>
        <w:t xml:space="preserve">with </w:t>
      </w:r>
      <w:r w:rsidR="004D342C" w:rsidRPr="00505B9E">
        <w:t>the deliberate, if haphazard efforts of the US to turn social media into a global force for change.</w:t>
      </w:r>
    </w:p>
    <w:p w14:paraId="5FDE0702" w14:textId="129BBCA8" w:rsidR="00083BAA" w:rsidRDefault="00670DB6" w:rsidP="00083BAA">
      <w:pPr>
        <w:spacing w:line="480" w:lineRule="auto"/>
        <w:ind w:firstLine="720"/>
        <w:contextualSpacing/>
      </w:pPr>
      <w:r w:rsidRPr="00505B9E">
        <w:t xml:space="preserve">Russia, </w:t>
      </w:r>
      <w:r w:rsidR="00771C01" w:rsidRPr="00505B9E">
        <w:t>for example</w:t>
      </w:r>
      <w:r w:rsidRPr="00505B9E">
        <w:t xml:space="preserve">, </w:t>
      </w:r>
      <w:r w:rsidR="004D342C" w:rsidRPr="00505B9E">
        <w:t>came to see</w:t>
      </w:r>
      <w:r w:rsidRPr="00505B9E">
        <w:t xml:space="preserve"> </w:t>
      </w:r>
      <w:r w:rsidR="00587816">
        <w:t>open flows</w:t>
      </w:r>
      <w:r w:rsidRPr="00505B9E">
        <w:t xml:space="preserve"> as a </w:t>
      </w:r>
      <w:r w:rsidR="00587816">
        <w:t xml:space="preserve">political </w:t>
      </w:r>
      <w:r w:rsidRPr="00505B9E">
        <w:t>threat. A 2013 review on information technology</w:t>
      </w:r>
      <w:r w:rsidR="00B80944">
        <w:t xml:space="preserve"> by Russian leadership</w:t>
      </w:r>
      <w:r w:rsidRPr="00505B9E">
        <w:t xml:space="preserve"> concluded, “The views presented here are strongly consistent with leadership statements in asserting that the Russian state is at risk at home and abroad from US and allied IW [Information Warfare] and IO </w:t>
      </w:r>
      <w:r w:rsidRPr="00505B9E">
        <w:lastRenderedPageBreak/>
        <w:t>[Information Operations] specifically aiming to undermine the Russian government and manipulate the domestic political playing field.”</w:t>
      </w:r>
      <w:r w:rsidR="00A65DC1" w:rsidRPr="00505B9E">
        <w:rPr>
          <w:rStyle w:val="FootnoteReference"/>
        </w:rPr>
        <w:footnoteReference w:id="56"/>
      </w:r>
      <w:r w:rsidR="00083BAA">
        <w:t xml:space="preserve"> </w:t>
      </w:r>
    </w:p>
    <w:p w14:paraId="6434225E" w14:textId="60CE27E9" w:rsidR="00283541" w:rsidRDefault="006419B4" w:rsidP="00083BAA">
      <w:pPr>
        <w:spacing w:line="480" w:lineRule="auto"/>
        <w:ind w:firstLine="720"/>
        <w:contextualSpacing/>
      </w:pPr>
      <w:r w:rsidRPr="00505B9E">
        <w:t xml:space="preserve">Other </w:t>
      </w:r>
      <w:r w:rsidR="004926F7" w:rsidRPr="00505B9E">
        <w:t>illiberal states</w:t>
      </w:r>
      <w:r w:rsidRPr="00505B9E">
        <w:t xml:space="preserve"> had similar concerns,</w:t>
      </w:r>
      <w:r w:rsidR="004926F7" w:rsidRPr="00505B9E">
        <w:t xml:space="preserve"> including China, wh</w:t>
      </w:r>
      <w:r w:rsidRPr="00505B9E">
        <w:t>ich</w:t>
      </w:r>
      <w:r w:rsidR="004926F7" w:rsidRPr="00505B9E">
        <w:t xml:space="preserve"> came to </w:t>
      </w:r>
      <w:r w:rsidR="00B80944">
        <w:t>think of</w:t>
      </w:r>
      <w:r w:rsidRPr="00505B9E">
        <w:t xml:space="preserve"> </w:t>
      </w:r>
      <w:r w:rsidR="00276438" w:rsidRPr="00505B9E">
        <w:t>I</w:t>
      </w:r>
      <w:r w:rsidR="004926F7" w:rsidRPr="00505B9E">
        <w:t>nternet freedom as synonymous with regime destabilization.</w:t>
      </w:r>
      <w:r w:rsidR="004926F7" w:rsidRPr="00505B9E">
        <w:rPr>
          <w:rStyle w:val="FootnoteReference"/>
        </w:rPr>
        <w:footnoteReference w:id="57"/>
      </w:r>
      <w:r w:rsidR="004926F7" w:rsidRPr="00505B9E">
        <w:t xml:space="preserve"> Min Jiang, a scholar of Chinese Internet policy</w:t>
      </w:r>
      <w:r w:rsidR="00761380" w:rsidRPr="00505B9E">
        <w:t xml:space="preserve"> warned</w:t>
      </w:r>
      <w:r w:rsidR="004926F7" w:rsidRPr="00505B9E">
        <w:t>, “In the eyes of the Chinese government, most of the discussion on the topic [internet freedom] seems more or less a plot to overthrow its rule. American Internet giants Google, Facebook, and Twitter somehow seem like extensions of the U.S. State Department</w:t>
      </w:r>
      <w:r w:rsidR="00276438" w:rsidRPr="00505B9E">
        <w:t>.</w:t>
      </w:r>
      <w:r w:rsidR="004926F7" w:rsidRPr="00505B9E">
        <w:t>”</w:t>
      </w:r>
      <w:r w:rsidR="00E4059A" w:rsidRPr="00505B9E">
        <w:rPr>
          <w:rStyle w:val="FootnoteReference"/>
        </w:rPr>
        <w:footnoteReference w:id="58"/>
      </w:r>
    </w:p>
    <w:p w14:paraId="5E2D097C" w14:textId="2388C2E9" w:rsidR="00283541" w:rsidRDefault="00587816" w:rsidP="00283541">
      <w:pPr>
        <w:spacing w:line="480" w:lineRule="auto"/>
        <w:ind w:firstLine="720"/>
        <w:contextualSpacing/>
      </w:pPr>
      <w:r>
        <w:t>Illiberal</w:t>
      </w:r>
      <w:r w:rsidRPr="00505B9E">
        <w:t xml:space="preserve"> states such as China and Russia sought to </w:t>
      </w:r>
      <w:r>
        <w:t xml:space="preserve">use international negotiations to </w:t>
      </w:r>
      <w:r w:rsidRPr="00505B9E">
        <w:t>re</w:t>
      </w:r>
      <w:r>
        <w:t>turn</w:t>
      </w:r>
      <w:r w:rsidRPr="00505B9E">
        <w:t xml:space="preserve"> control of the Internet </w:t>
      </w:r>
      <w:r>
        <w:t>to</w:t>
      </w:r>
      <w:r w:rsidRPr="00505B9E">
        <w:t xml:space="preserve"> a more traditional multilateral framework, where they would have veto power, and to </w:t>
      </w:r>
      <w:r>
        <w:t>re</w:t>
      </w:r>
      <w:r w:rsidRPr="00505B9E">
        <w:t>create</w:t>
      </w:r>
      <w:r>
        <w:t xml:space="preserve"> an information order build around</w:t>
      </w:r>
      <w:r w:rsidRPr="00505B9E">
        <w:t xml:space="preserve"> </w:t>
      </w:r>
      <w:r>
        <w:t>norms of national</w:t>
      </w:r>
      <w:r w:rsidRPr="00505B9E">
        <w:t xml:space="preserve"> </w:t>
      </w:r>
      <w:r>
        <w:t>sovereignty. Their push for change was</w:t>
      </w:r>
      <w:r w:rsidR="00607389">
        <w:t xml:space="preserve"> temporarily reinforced by the unhappiness of US allies with the LIIO’s </w:t>
      </w:r>
      <w:r w:rsidR="00EF344F">
        <w:t>private sector governance</w:t>
      </w:r>
      <w:r>
        <w:t xml:space="preserve"> arrangements</w:t>
      </w:r>
      <w:r w:rsidR="00607389">
        <w:t>. Liberal states</w:t>
      </w:r>
      <w:r w:rsidR="00A75E5E" w:rsidRPr="00505B9E">
        <w:t xml:space="preserve"> </w:t>
      </w:r>
      <w:r w:rsidR="00761380" w:rsidRPr="00505B9E">
        <w:t>which</w:t>
      </w:r>
      <w:r w:rsidR="00A75E5E" w:rsidRPr="00505B9E">
        <w:t xml:space="preserve"> were more friendly to government regulation </w:t>
      </w:r>
      <w:r w:rsidR="007733F2" w:rsidRPr="00505B9E">
        <w:t xml:space="preserve">than the US </w:t>
      </w:r>
      <w:r w:rsidR="00A75E5E" w:rsidRPr="00505B9E">
        <w:t xml:space="preserve">saw the information order as threatening </w:t>
      </w:r>
      <w:r w:rsidR="007733F2" w:rsidRPr="00505B9E">
        <w:t xml:space="preserve">fundamental rights like privacy, as well as </w:t>
      </w:r>
      <w:r w:rsidR="00A75E5E" w:rsidRPr="00505B9E">
        <w:t xml:space="preserve">the competitiveness of their incumbent </w:t>
      </w:r>
      <w:r>
        <w:t>firms</w:t>
      </w:r>
      <w:r w:rsidR="00A75E5E" w:rsidRPr="00505B9E">
        <w:t>.</w:t>
      </w:r>
      <w:r w:rsidR="00A65DC1" w:rsidRPr="00505B9E">
        <w:rPr>
          <w:rStyle w:val="FootnoteReference"/>
        </w:rPr>
        <w:footnoteReference w:id="59"/>
      </w:r>
      <w:r w:rsidR="00A75E5E" w:rsidRPr="00505B9E">
        <w:t xml:space="preserve"> </w:t>
      </w:r>
    </w:p>
    <w:p w14:paraId="5D2C1B2F" w14:textId="48F2D005" w:rsidR="00283541" w:rsidRDefault="007733F2" w:rsidP="00283541">
      <w:pPr>
        <w:spacing w:line="480" w:lineRule="auto"/>
        <w:ind w:firstLine="720"/>
        <w:contextualSpacing/>
      </w:pPr>
      <w:r w:rsidRPr="00505B9E">
        <w:lastRenderedPageBreak/>
        <w:t>The reform camp</w:t>
      </w:r>
      <w:r w:rsidR="00A75E5E" w:rsidRPr="00505B9E">
        <w:t xml:space="preserve">, however, </w:t>
      </w:r>
      <w:r w:rsidRPr="00505B9E">
        <w:t>was internally divided</w:t>
      </w:r>
      <w:r w:rsidR="00747152" w:rsidRPr="00505B9E">
        <w:t>.</w:t>
      </w:r>
      <w:r w:rsidR="00A65DC1" w:rsidRPr="00505B9E">
        <w:rPr>
          <w:rStyle w:val="FootnoteReference"/>
        </w:rPr>
        <w:footnoteReference w:id="60"/>
      </w:r>
      <w:r w:rsidR="00747152" w:rsidRPr="00505B9E">
        <w:t xml:space="preserve"> </w:t>
      </w:r>
      <w:r w:rsidR="00A75E5E" w:rsidRPr="00505B9E">
        <w:t>Illiberal states preferred traditional multilateral institutions such as the ITU, where they believed that they would have greater influence. Liberal states disagreed. Some, like Japan, were willing to acquiesce to the US position</w:t>
      </w:r>
      <w:r w:rsidR="00747152" w:rsidRPr="00505B9E">
        <w:t xml:space="preserve"> on </w:t>
      </w:r>
      <w:proofErr w:type="spellStart"/>
      <w:r w:rsidR="00747152" w:rsidRPr="00505B9E">
        <w:t>multistakeholderism</w:t>
      </w:r>
      <w:proofErr w:type="spellEnd"/>
      <w:r w:rsidR="00A75E5E" w:rsidRPr="00505B9E">
        <w:t>. Others, such as the European Union, pressed for a stronger role for government, while remaining suspicious of the motives of illiberal states. Others yet, such as Brazil, harked back to pre-Internet debates about “trans-border data flows,” where non-Western countries had sought a real say over the global information order.</w:t>
      </w:r>
      <w:r w:rsidR="00A65DC1" w:rsidRPr="00505B9E">
        <w:rPr>
          <w:rStyle w:val="FootnoteReference"/>
        </w:rPr>
        <w:footnoteReference w:id="61"/>
      </w:r>
      <w:r w:rsidR="00A75E5E" w:rsidRPr="00505B9E">
        <w:t xml:space="preserve"> These disputes were complicated by </w:t>
      </w:r>
      <w:r w:rsidR="00C309CB">
        <w:t>predictable</w:t>
      </w:r>
      <w:r w:rsidR="00771C01" w:rsidRPr="00505B9E">
        <w:t xml:space="preserve"> infighting among </w:t>
      </w:r>
      <w:r w:rsidR="00A75E5E" w:rsidRPr="00505B9E">
        <w:t>international organizations and civil society actors</w:t>
      </w:r>
      <w:r w:rsidR="00771C01" w:rsidRPr="00505B9E">
        <w:t>.</w:t>
      </w:r>
    </w:p>
    <w:p w14:paraId="6DE10524" w14:textId="73861058" w:rsidR="00283541" w:rsidRDefault="00A75E5E" w:rsidP="00283541">
      <w:pPr>
        <w:spacing w:line="480" w:lineRule="auto"/>
        <w:ind w:firstLine="720"/>
        <w:contextualSpacing/>
      </w:pPr>
      <w:r w:rsidRPr="00505B9E">
        <w:t xml:space="preserve">These </w:t>
      </w:r>
      <w:r w:rsidR="007733F2" w:rsidRPr="00505B9E">
        <w:t>disagreements</w:t>
      </w:r>
      <w:r w:rsidRPr="00505B9E">
        <w:t xml:space="preserve"> came to a head in the United Nations’ World Summit on the Information Society, </w:t>
      </w:r>
      <w:r w:rsidR="002230E4">
        <w:t>the culmination of</w:t>
      </w:r>
      <w:r w:rsidRPr="00505B9E">
        <w:t xml:space="preserve"> an ITU initiative to reestablish </w:t>
      </w:r>
      <w:r w:rsidR="00D25866" w:rsidRPr="00505B9E">
        <w:t xml:space="preserve">its </w:t>
      </w:r>
      <w:r w:rsidR="007733F2" w:rsidRPr="00505B9E">
        <w:t>dominance over</w:t>
      </w:r>
      <w:r w:rsidR="00D25866" w:rsidRPr="00505B9E">
        <w:t xml:space="preserve"> global communications governance.</w:t>
      </w:r>
      <w:r w:rsidRPr="00505B9E">
        <w:t xml:space="preserve"> Between 2002 and 2005, </w:t>
      </w:r>
      <w:r w:rsidR="00EC5B1D">
        <w:t>states and civil society actors challeng</w:t>
      </w:r>
      <w:r w:rsidR="00EA295B">
        <w:t>ed</w:t>
      </w:r>
      <w:r w:rsidR="00EC5B1D">
        <w:t xml:space="preserve"> the centrality of</w:t>
      </w:r>
      <w:r w:rsidRPr="00505B9E">
        <w:t xml:space="preserve"> ICANN, and the US government’s control over it</w:t>
      </w:r>
      <w:r w:rsidR="002230E4">
        <w:t xml:space="preserve"> at a series of meetings</w:t>
      </w:r>
      <w:r w:rsidRPr="00505B9E">
        <w:t>.</w:t>
      </w:r>
      <w:r w:rsidR="00A65DC1" w:rsidRPr="00505B9E">
        <w:rPr>
          <w:rStyle w:val="FootnoteReference"/>
        </w:rPr>
        <w:footnoteReference w:id="62"/>
      </w:r>
      <w:r w:rsidRPr="00505B9E">
        <w:t xml:space="preserve"> The result of the summit was a tacit acceptance by the US that other governments should have greater influence within ICANN – so long as they accepted the ICANN framework. </w:t>
      </w:r>
      <w:r w:rsidR="00EC5B1D" w:rsidRPr="00505B9E">
        <w:t>T</w:t>
      </w:r>
      <w:r w:rsidR="00EC5B1D">
        <w:t>he US succeeded again in blocking any real change in the ITU’s role, or expansion of its authority</w:t>
      </w:r>
      <w:r w:rsidR="00EA295B">
        <w:t>. O</w:t>
      </w:r>
      <w:r w:rsidRPr="00505B9E">
        <w:t xml:space="preserve">ther states were incapable of organizing effectively to reverse the choices that the US had made. </w:t>
      </w:r>
      <w:r w:rsidR="00EC5B1D">
        <w:t xml:space="preserve">The consequence was </w:t>
      </w:r>
      <w:r w:rsidR="002230E4">
        <w:t>that the</w:t>
      </w:r>
      <w:r w:rsidR="00EA295B">
        <w:t xml:space="preserve"> </w:t>
      </w:r>
      <w:r w:rsidR="002230E4">
        <w:t xml:space="preserve">ITU remained </w:t>
      </w:r>
      <w:r w:rsidR="002230E4">
        <w:lastRenderedPageBreak/>
        <w:t xml:space="preserve">moribund while </w:t>
      </w:r>
      <w:r w:rsidR="00EC5B1D">
        <w:t>an LIIO based around open information flows and private actor governance</w:t>
      </w:r>
      <w:r w:rsidR="002230E4">
        <w:t xml:space="preserve"> cemented its dominance</w:t>
      </w:r>
      <w:r w:rsidR="00EC5B1D">
        <w:t>.</w:t>
      </w:r>
    </w:p>
    <w:p w14:paraId="69015303" w14:textId="41DD313D" w:rsidR="008F23D2" w:rsidRDefault="007733F2" w:rsidP="00807794">
      <w:pPr>
        <w:spacing w:line="480" w:lineRule="auto"/>
        <w:ind w:firstLine="720"/>
        <w:contextualSpacing/>
      </w:pPr>
      <w:r w:rsidRPr="00505B9E">
        <w:t>Illiberal</w:t>
      </w:r>
      <w:r w:rsidR="00670DB6" w:rsidRPr="00505B9E">
        <w:t xml:space="preserve"> states continued to seek multilateral reform of Internet governance with little success. </w:t>
      </w:r>
      <w:r w:rsidR="006E23B1" w:rsidRPr="00505B9E">
        <w:t>Russia proposed a “Convention on International Information Security” that was intended to delegitimize interference in the internal affairs of states and strengthen the ability of states to limit communication flows for security reasons.</w:t>
      </w:r>
      <w:r w:rsidR="00A65DC1" w:rsidRPr="00505B9E">
        <w:rPr>
          <w:rStyle w:val="FootnoteReference"/>
        </w:rPr>
        <w:footnoteReference w:id="63"/>
      </w:r>
      <w:r w:rsidR="006E23B1" w:rsidRPr="00505B9E">
        <w:t xml:space="preserve"> Russian concerns were echoed at the UN by China, which argued that “practicing power politics in cyberspace in the name of cyber-freedom is untenable.”</w:t>
      </w:r>
      <w:r w:rsidR="004926F7" w:rsidRPr="00505B9E">
        <w:rPr>
          <w:rStyle w:val="FootnoteReference"/>
        </w:rPr>
        <w:footnoteReference w:id="64"/>
      </w:r>
      <w:r w:rsidR="006E23B1" w:rsidRPr="00505B9E">
        <w:t xml:space="preserve"> When the Snowden revelations in June 2013 </w:t>
      </w:r>
      <w:r w:rsidR="00AC21B9">
        <w:t>showed</w:t>
      </w:r>
      <w:r w:rsidR="006E23B1" w:rsidRPr="00505B9E">
        <w:t xml:space="preserve"> that the US had been secretly using its privileged position in global information networks in notably illiberal ways, it seemed </w:t>
      </w:r>
      <w:r w:rsidRPr="00505B9E">
        <w:t>that</w:t>
      </w:r>
      <w:r w:rsidR="006E23B1" w:rsidRPr="00505B9E">
        <w:t xml:space="preserve"> states such as Brazil (which had been the target of extensive surveillance) might defect from the blocking coalition</w:t>
      </w:r>
      <w:r w:rsidRPr="00505B9E">
        <w:t>. However,</w:t>
      </w:r>
      <w:r w:rsidR="006E23B1" w:rsidRPr="00505B9E">
        <w:t xml:space="preserve"> moderate US concessions defused the threat. </w:t>
      </w:r>
    </w:p>
    <w:p w14:paraId="747907C5" w14:textId="7E4677EF" w:rsidR="008F23D2" w:rsidRDefault="00634B94" w:rsidP="008F23D2">
      <w:pPr>
        <w:spacing w:line="480" w:lineRule="auto"/>
        <w:ind w:firstLine="720"/>
        <w:contextualSpacing/>
      </w:pPr>
      <w:r>
        <w:t>Paralysis</w:t>
      </w:r>
      <w:r w:rsidR="00EC5B1D">
        <w:t xml:space="preserve"> in the ITU </w:t>
      </w:r>
      <w:r w:rsidR="00A75E5E" w:rsidRPr="00505B9E">
        <w:t xml:space="preserve">allowed large e-commerce firms, most of which were based in the US, to build their own private international orders, filling in the </w:t>
      </w:r>
      <w:r w:rsidR="00EC5B1D">
        <w:t xml:space="preserve">vacuum </w:t>
      </w:r>
      <w:r w:rsidR="00A75E5E" w:rsidRPr="00505B9E">
        <w:t>with corporate rules, practices and Terms of Service.</w:t>
      </w:r>
      <w:r w:rsidR="008F23D2" w:rsidRPr="008F23D2">
        <w:rPr>
          <w:rStyle w:val="FootnoteReference"/>
        </w:rPr>
        <w:t xml:space="preserve"> </w:t>
      </w:r>
      <w:r w:rsidR="008F23D2" w:rsidRPr="00505B9E">
        <w:rPr>
          <w:rStyle w:val="FootnoteReference"/>
        </w:rPr>
        <w:footnoteReference w:id="65"/>
      </w:r>
      <w:r w:rsidR="008F23D2" w:rsidRPr="00505B9E">
        <w:t xml:space="preserve"> </w:t>
      </w:r>
      <w:r w:rsidR="00A75E5E" w:rsidRPr="00505B9E">
        <w:t xml:space="preserve"> Although ICANN played a crucial technical role, and offered some possible means of influence, the real regime of international information flows was </w:t>
      </w:r>
      <w:r w:rsidR="007733F2" w:rsidRPr="00505B9E">
        <w:t>constructed by</w:t>
      </w:r>
      <w:r w:rsidR="00A75E5E" w:rsidRPr="00505B9E">
        <w:t xml:space="preserve"> large private firms, which operated outside the </w:t>
      </w:r>
      <w:r w:rsidR="00EC5B1D">
        <w:t xml:space="preserve">control </w:t>
      </w:r>
      <w:r w:rsidR="00A75E5E" w:rsidRPr="00505B9E">
        <w:t>of dissident non-Western states.</w:t>
      </w:r>
      <w:r w:rsidR="00A65DC1" w:rsidRPr="00505B9E">
        <w:rPr>
          <w:rStyle w:val="FootnoteReference"/>
        </w:rPr>
        <w:footnoteReference w:id="66"/>
      </w:r>
      <w:r w:rsidR="00A75E5E" w:rsidRPr="00505B9E">
        <w:t xml:space="preserve"> </w:t>
      </w:r>
      <w:r w:rsidR="00264C5F" w:rsidRPr="00505B9E">
        <w:t xml:space="preserve">As a result, true </w:t>
      </w:r>
      <w:proofErr w:type="spellStart"/>
      <w:r w:rsidR="00264C5F" w:rsidRPr="00505B9E">
        <w:lastRenderedPageBreak/>
        <w:t>multistakeholderism</w:t>
      </w:r>
      <w:proofErr w:type="spellEnd"/>
      <w:r w:rsidR="00264C5F" w:rsidRPr="00505B9E">
        <w:t xml:space="preserve"> was</w:t>
      </w:r>
      <w:r w:rsidR="00EC5B1D">
        <w:t xml:space="preserve"> increasingly</w:t>
      </w:r>
      <w:r w:rsidR="00264C5F" w:rsidRPr="00505B9E">
        <w:t xml:space="preserve"> confined to ICANN and technical standards, while self-regulation by firms </w:t>
      </w:r>
      <w:r w:rsidR="007733F2" w:rsidRPr="00505B9E">
        <w:t>provided most of</w:t>
      </w:r>
      <w:r w:rsidR="00264C5F" w:rsidRPr="00505B9E">
        <w:t xml:space="preserve"> the rest of </w:t>
      </w:r>
      <w:r w:rsidR="007733F2" w:rsidRPr="00505B9E">
        <w:t xml:space="preserve">the </w:t>
      </w:r>
      <w:r w:rsidR="00264C5F" w:rsidRPr="00505B9E">
        <w:t>governance architecture.</w:t>
      </w:r>
      <w:r w:rsidR="0047509D">
        <w:t xml:space="preserve"> </w:t>
      </w:r>
      <w:r w:rsidR="008F23D2">
        <w:t xml:space="preserve">Sometimes this led in illiberal directions; businesses such as Yahoo! and Microsoft </w:t>
      </w:r>
      <w:r w:rsidR="002230E4">
        <w:t>censored</w:t>
      </w:r>
      <w:r w:rsidR="008F23D2">
        <w:t xml:space="preserve"> information on behalf of illiberal states </w:t>
      </w:r>
      <w:r w:rsidR="00AC21B9">
        <w:t>to enter their markets</w:t>
      </w:r>
      <w:r w:rsidR="008F23D2">
        <w:t>.</w:t>
      </w:r>
      <w:r w:rsidR="008F23D2">
        <w:rPr>
          <w:rStyle w:val="FootnoteReference"/>
        </w:rPr>
        <w:footnoteReference w:id="67"/>
      </w:r>
    </w:p>
    <w:p w14:paraId="51BD25F7" w14:textId="79C88344" w:rsidR="008F23D2" w:rsidRDefault="00EC5B1D" w:rsidP="008F23D2">
      <w:pPr>
        <w:spacing w:line="480" w:lineRule="auto"/>
        <w:ind w:firstLine="720"/>
        <w:contextualSpacing/>
      </w:pPr>
      <w:r>
        <w:t xml:space="preserve">Some of these </w:t>
      </w:r>
      <w:r w:rsidR="00E31460">
        <w:t xml:space="preserve">international </w:t>
      </w:r>
      <w:r>
        <w:t xml:space="preserve">developments supported an increasing returns account, while others suggested its limits. </w:t>
      </w:r>
      <w:r w:rsidR="00E31460">
        <w:t>An</w:t>
      </w:r>
      <w:r w:rsidR="003B73BF">
        <w:t xml:space="preserve"> LIIO that was based on open data flows and private sector government survived the determined opposition of illiberal states</w:t>
      </w:r>
      <w:r w:rsidR="00E31460">
        <w:t>.  However, it</w:t>
      </w:r>
      <w:r w:rsidR="003B73BF">
        <w:t xml:space="preserve"> is at best unclear that the LIIO helped liberalism to spread globally, as US policy makers hoped. Open data flows played a significant role in the Arab Spring and other revolutions, </w:t>
      </w:r>
      <w:r w:rsidR="002230E4">
        <w:t>but</w:t>
      </w:r>
      <w:r w:rsidR="003B73BF">
        <w:t xml:space="preserve"> a less important one than journalistic accounts suggested</w:t>
      </w:r>
      <w:r w:rsidR="00F054D4">
        <w:t>.</w:t>
      </w:r>
      <w:r w:rsidR="003B73BF">
        <w:rPr>
          <w:rStyle w:val="FootnoteReference"/>
        </w:rPr>
        <w:footnoteReference w:id="68"/>
      </w:r>
      <w:r w:rsidR="00F054D4">
        <w:t xml:space="preserve"> T</w:t>
      </w:r>
      <w:r w:rsidR="003B73BF">
        <w:t>hey did not lead to an enduring expansion of liberalism to previously illiberal states.</w:t>
      </w:r>
    </w:p>
    <w:p w14:paraId="7B131D96" w14:textId="2D4CA570" w:rsidR="008F23D2" w:rsidRDefault="008F23D2" w:rsidP="008F23D2">
      <w:pPr>
        <w:spacing w:line="480" w:lineRule="auto"/>
        <w:ind w:firstLine="720"/>
        <w:contextualSpacing/>
      </w:pPr>
      <w:r>
        <w:t xml:space="preserve">As autocratic </w:t>
      </w:r>
      <w:r w:rsidR="00083BAA">
        <w:t xml:space="preserve">stability </w:t>
      </w:r>
      <w:r>
        <w:t>arguments suggest</w:t>
      </w:r>
      <w:r w:rsidR="00F054D4">
        <w:t>, illiberal states, which saw the LIIO as a threat, mobilized against it.</w:t>
      </w:r>
      <w:r w:rsidR="005D17BF">
        <w:rPr>
          <w:rStyle w:val="FootnoteReference"/>
        </w:rPr>
        <w:footnoteReference w:id="69"/>
      </w:r>
      <w:r w:rsidR="00F054D4">
        <w:t xml:space="preserve"> </w:t>
      </w:r>
      <w:r w:rsidR="00807794">
        <w:t xml:space="preserve">The failure of illiberal states to build a coalition with dissatisfied liberal states and overcome key veto points meant that their preferred approach, based on multilateralism and state sovereignty, did not gain traction. </w:t>
      </w:r>
      <w:r w:rsidR="00AC21B9">
        <w:t>The LIIO seemed to form an impregnable international</w:t>
      </w:r>
      <w:r w:rsidR="00F054D4">
        <w:t xml:space="preserve"> status quo, a version of the “structural liberalism” anticipated by </w:t>
      </w:r>
      <w:proofErr w:type="spellStart"/>
      <w:r w:rsidR="00F054D4">
        <w:t>Deudney</w:t>
      </w:r>
      <w:proofErr w:type="spellEnd"/>
      <w:r w:rsidR="00F054D4">
        <w:t xml:space="preserve"> and </w:t>
      </w:r>
      <w:proofErr w:type="spellStart"/>
      <w:r w:rsidR="00F054D4">
        <w:t>Ikenberry</w:t>
      </w:r>
      <w:proofErr w:type="spellEnd"/>
      <w:r w:rsidR="0047509D">
        <w:t xml:space="preserve">. </w:t>
      </w:r>
    </w:p>
    <w:p w14:paraId="0EF3F247" w14:textId="468EE751" w:rsidR="00EC5B1D" w:rsidRPr="00505B9E" w:rsidRDefault="002230E4" w:rsidP="008F23D2">
      <w:pPr>
        <w:spacing w:line="480" w:lineRule="auto"/>
        <w:ind w:firstLine="720"/>
        <w:contextualSpacing/>
      </w:pPr>
      <w:r>
        <w:t>The</w:t>
      </w:r>
      <w:r w:rsidR="0047509D">
        <w:t xml:space="preserve"> self-undermining institutions account helps make it clear why the ITU remained moribund. So long as the US and its allies were willing to act as blocking </w:t>
      </w:r>
      <w:r w:rsidR="0047509D">
        <w:lastRenderedPageBreak/>
        <w:t xml:space="preserve">agents, preventing it from acquiring new responsibilities, the ITU was subject to drift, incapable of carrying out its designated functions in a dramatically altered global environment. However, the governance arrangements of </w:t>
      </w:r>
      <w:r w:rsidR="00E31460">
        <w:t>the new LIIO began</w:t>
      </w:r>
      <w:r w:rsidR="0047509D">
        <w:t xml:space="preserve"> to demonstrate unexpected dynamics. Platform companies had effectively become global regulators, and increasingly deployed their power for commercial advantage rather than because of any vestigial attachment to liberal norms, generating increasingly visible tensions</w:t>
      </w:r>
      <w:r w:rsidR="000C2A70">
        <w:t xml:space="preserve"> between norms and governance within the LIIO</w:t>
      </w:r>
      <w:r w:rsidR="0047509D">
        <w:t>.</w:t>
      </w:r>
    </w:p>
    <w:p w14:paraId="0CFEA9A5" w14:textId="20BEC5AE" w:rsidR="006E23B1" w:rsidRPr="00505B9E" w:rsidRDefault="006E23B1" w:rsidP="006E23B1">
      <w:pPr>
        <w:pStyle w:val="NormalWeb"/>
        <w:spacing w:line="480" w:lineRule="auto"/>
        <w:contextualSpacing/>
      </w:pPr>
    </w:p>
    <w:p w14:paraId="51B27A87" w14:textId="2D7C297E" w:rsidR="006E23B1" w:rsidRPr="005125A1" w:rsidRDefault="00EC5B1D" w:rsidP="005125A1">
      <w:pPr>
        <w:pStyle w:val="NormalWeb"/>
        <w:spacing w:line="480" w:lineRule="auto"/>
        <w:ind w:firstLine="720"/>
        <w:contextualSpacing/>
        <w:rPr>
          <w:i/>
          <w:sz w:val="32"/>
          <w:szCs w:val="32"/>
        </w:rPr>
      </w:pPr>
      <w:r w:rsidRPr="005125A1">
        <w:rPr>
          <w:i/>
          <w:sz w:val="32"/>
          <w:szCs w:val="32"/>
        </w:rPr>
        <w:t xml:space="preserve">Conversion </w:t>
      </w:r>
      <w:r w:rsidR="00AB652D">
        <w:rPr>
          <w:i/>
          <w:sz w:val="32"/>
          <w:szCs w:val="32"/>
        </w:rPr>
        <w:t>and Drift</w:t>
      </w:r>
      <w:r w:rsidR="00B446A0">
        <w:rPr>
          <w:i/>
          <w:sz w:val="32"/>
          <w:szCs w:val="32"/>
        </w:rPr>
        <w:t xml:space="preserve"> in</w:t>
      </w:r>
      <w:r w:rsidRPr="005125A1">
        <w:rPr>
          <w:i/>
          <w:sz w:val="32"/>
          <w:szCs w:val="32"/>
        </w:rPr>
        <w:t xml:space="preserve"> the LIIO</w:t>
      </w:r>
    </w:p>
    <w:p w14:paraId="17887CFC" w14:textId="77777777" w:rsidR="00EC5B1D" w:rsidRDefault="00EC5B1D" w:rsidP="00502E86">
      <w:pPr>
        <w:pStyle w:val="NormalWeb"/>
        <w:spacing w:line="480" w:lineRule="auto"/>
        <w:ind w:firstLine="720"/>
        <w:contextualSpacing/>
      </w:pPr>
    </w:p>
    <w:p w14:paraId="11B42FF0" w14:textId="30378C1F" w:rsidR="00264C5F" w:rsidRPr="00505B9E" w:rsidRDefault="0015659A" w:rsidP="00502E86">
      <w:pPr>
        <w:pStyle w:val="NormalWeb"/>
        <w:spacing w:line="480" w:lineRule="auto"/>
        <w:ind w:firstLine="720"/>
        <w:contextualSpacing/>
      </w:pPr>
      <w:r w:rsidRPr="00505B9E">
        <w:t xml:space="preserve">Unable to </w:t>
      </w:r>
      <w:r w:rsidR="007733F2" w:rsidRPr="00505B9E">
        <w:t>change</w:t>
      </w:r>
      <w:r w:rsidRPr="00505B9E">
        <w:t xml:space="preserve"> the global regime, illiberal states</w:t>
      </w:r>
      <w:r w:rsidR="00D25866" w:rsidRPr="00505B9E">
        <w:t xml:space="preserve"> </w:t>
      </w:r>
      <w:r w:rsidRPr="00505B9E">
        <w:t xml:space="preserve">began experimenting with </w:t>
      </w:r>
      <w:r w:rsidR="003C6EE1">
        <w:t xml:space="preserve">new information manipulation </w:t>
      </w:r>
      <w:r w:rsidRPr="00505B9E">
        <w:t>strategies</w:t>
      </w:r>
      <w:r w:rsidR="00276438" w:rsidRPr="00505B9E">
        <w:t xml:space="preserve"> that </w:t>
      </w:r>
      <w:r w:rsidRPr="00505B9E">
        <w:t>would blunt the consequences of open information flows</w:t>
      </w:r>
      <w:r w:rsidR="00A75E5E" w:rsidRPr="00505B9E">
        <w:t>.</w:t>
      </w:r>
      <w:r w:rsidR="00A65DC1" w:rsidRPr="00505B9E">
        <w:rPr>
          <w:rStyle w:val="FootnoteReference"/>
        </w:rPr>
        <w:footnoteReference w:id="70"/>
      </w:r>
      <w:r w:rsidR="00A75E5E" w:rsidRPr="00505B9E">
        <w:t xml:space="preserve"> </w:t>
      </w:r>
      <w:r w:rsidR="004140A6">
        <w:t xml:space="preserve">In </w:t>
      </w:r>
      <w:r w:rsidR="003C6EE1">
        <w:t>this section, we demonstrate how they converted openness into a vector of attack, challenging liberal states. Moreover, we show how changes in the business practices of platform companies led to institutional drift between their internal economic incentives and their governance objectives. As a result of these two feedback</w:t>
      </w:r>
      <w:r w:rsidR="005D17BF">
        <w:t xml:space="preserve"> processes</w:t>
      </w:r>
      <w:r w:rsidR="003C6EE1">
        <w:t>, liberal states have come to question key dimensions of the LIIO – openness and private actor governance.</w:t>
      </w:r>
    </w:p>
    <w:p w14:paraId="333634B0" w14:textId="5AD7A4D2" w:rsidR="00264C5F" w:rsidRPr="00505B9E" w:rsidRDefault="00725B41" w:rsidP="00502E86">
      <w:pPr>
        <w:pStyle w:val="NormalWeb"/>
        <w:spacing w:line="480" w:lineRule="auto"/>
        <w:ind w:firstLine="720"/>
        <w:contextualSpacing/>
      </w:pPr>
      <w:r>
        <w:t>Digital i</w:t>
      </w:r>
      <w:r w:rsidR="00981CCE">
        <w:t>nformation flows pose</w:t>
      </w:r>
      <w:r>
        <w:t>d</w:t>
      </w:r>
      <w:r w:rsidR="00981CCE">
        <w:t xml:space="preserve"> </w:t>
      </w:r>
      <w:r w:rsidR="00A75E5E" w:rsidRPr="00505B9E">
        <w:t>tradeoffs</w:t>
      </w:r>
      <w:r>
        <w:t xml:space="preserve"> in illiberal societies</w:t>
      </w:r>
      <w:r w:rsidR="007733F2" w:rsidRPr="00505B9E">
        <w:t>. Blocking</w:t>
      </w:r>
      <w:r w:rsidR="00A75E5E" w:rsidRPr="00505B9E">
        <w:t xml:space="preserve"> problematic content (in the eyes of the state) was likely to lead to the blocking of content </w:t>
      </w:r>
      <w:r w:rsidR="00A75E5E" w:rsidRPr="00505B9E">
        <w:lastRenderedPageBreak/>
        <w:t>that was popular with a country’s inhabitants. If, for example a country blocked all access to YouTube, it was likely to make its own citizens unhappy. If, alternatively, it required YouTube to block access to particular kinds of content, it had to recognize that this would at best be only partly effective.</w:t>
      </w:r>
      <w:r w:rsidR="00A65DC1" w:rsidRPr="00505B9E">
        <w:rPr>
          <w:rStyle w:val="FootnoteReference"/>
        </w:rPr>
        <w:footnoteReference w:id="71"/>
      </w:r>
      <w:r w:rsidR="00A75E5E" w:rsidRPr="00505B9E">
        <w:t xml:space="preserve"> </w:t>
      </w:r>
    </w:p>
    <w:p w14:paraId="51FF9293" w14:textId="46C22593" w:rsidR="00D25866" w:rsidRPr="00505B9E" w:rsidRDefault="00A75E5E" w:rsidP="00502E86">
      <w:pPr>
        <w:pStyle w:val="NormalWeb"/>
        <w:spacing w:line="480" w:lineRule="auto"/>
        <w:ind w:firstLine="720"/>
        <w:contextualSpacing/>
      </w:pPr>
      <w:r w:rsidRPr="00505B9E">
        <w:t xml:space="preserve">The country that </w:t>
      </w:r>
      <w:r w:rsidRPr="008F23D2">
        <w:t xml:space="preserve">solved this problem </w:t>
      </w:r>
      <w:r w:rsidR="004D342C" w:rsidRPr="008F23D2">
        <w:t xml:space="preserve">to its own satisfaction </w:t>
      </w:r>
      <w:r w:rsidRPr="008F23D2">
        <w:t>was China</w:t>
      </w:r>
      <w:r w:rsidR="00A65DC1" w:rsidRPr="008F23D2">
        <w:t>,</w:t>
      </w:r>
      <w:r w:rsidRPr="00505B9E">
        <w:t xml:space="preserve"> which had a </w:t>
      </w:r>
      <w:r w:rsidR="007733F2" w:rsidRPr="00505B9E">
        <w:t>big enough</w:t>
      </w:r>
      <w:r w:rsidRPr="00505B9E">
        <w:t xml:space="preserve"> internal market that it could drive US based e-commerce firms </w:t>
      </w:r>
      <w:r w:rsidR="00761380" w:rsidRPr="00505B9E">
        <w:t>out</w:t>
      </w:r>
      <w:r w:rsidRPr="00505B9E">
        <w:t xml:space="preserve"> and encourage the growth of economically sustainable domestic competitors that were more amenable to censorship.</w:t>
      </w:r>
      <w:r w:rsidR="00C57295" w:rsidRPr="00505B9E">
        <w:t xml:space="preserve"> The Chinese government developed a series of techniques to censor and filter unwanted information, known respectively as the Great Firewall and the Golden Shield.</w:t>
      </w:r>
      <w:r w:rsidR="00A65DC1" w:rsidRPr="00505B9E">
        <w:rPr>
          <w:rStyle w:val="FootnoteReference"/>
        </w:rPr>
        <w:footnoteReference w:id="72"/>
      </w:r>
      <w:r w:rsidR="00C57295" w:rsidRPr="00505B9E">
        <w:t xml:space="preserve"> </w:t>
      </w:r>
    </w:p>
    <w:p w14:paraId="512D185C" w14:textId="4CFC1751" w:rsidR="00670DB6" w:rsidRPr="00505B9E" w:rsidRDefault="004D342C" w:rsidP="00670DB6">
      <w:pPr>
        <w:pStyle w:val="NormalWeb"/>
        <w:spacing w:line="480" w:lineRule="auto"/>
        <w:ind w:firstLine="720"/>
        <w:contextualSpacing/>
      </w:pPr>
      <w:r w:rsidRPr="00505B9E">
        <w:t>Other</w:t>
      </w:r>
      <w:r w:rsidR="00670DB6" w:rsidRPr="00505B9E">
        <w:t xml:space="preserve"> illiberal regimes</w:t>
      </w:r>
      <w:r w:rsidRPr="00505B9E">
        <w:t xml:space="preserve"> such as Russia</w:t>
      </w:r>
      <w:r w:rsidR="00670DB6" w:rsidRPr="00505B9E">
        <w:t xml:space="preserve"> had </w:t>
      </w:r>
      <w:r w:rsidR="00A618C9">
        <w:t>opened up</w:t>
      </w:r>
      <w:r w:rsidR="00670DB6" w:rsidRPr="00505B9E">
        <w:t xml:space="preserve"> the domestic telecommunications sectors in the 1990s</w:t>
      </w:r>
      <w:r w:rsidR="00A618C9">
        <w:t>,</w:t>
      </w:r>
      <w:r w:rsidR="00670DB6" w:rsidRPr="00505B9E">
        <w:t xml:space="preserve"> </w:t>
      </w:r>
      <w:r w:rsidR="00A618C9">
        <w:t>providing access to</w:t>
      </w:r>
      <w:r w:rsidR="00670DB6" w:rsidRPr="00505B9E">
        <w:t xml:space="preserve"> foreign technology companies. Facebook, Google, and LiveJournal developed significant market </w:t>
      </w:r>
      <w:r w:rsidR="007733F2" w:rsidRPr="00505B9E">
        <w:t xml:space="preserve">share </w:t>
      </w:r>
      <w:r w:rsidRPr="00505B9E">
        <w:t>in Russia</w:t>
      </w:r>
      <w:r w:rsidR="00670DB6" w:rsidRPr="00505B9E">
        <w:t xml:space="preserve"> by the turn of the millennium</w:t>
      </w:r>
      <w:r w:rsidRPr="00505B9E">
        <w:t xml:space="preserve">, posing a difficult dilemma </w:t>
      </w:r>
      <w:r w:rsidR="00E31460">
        <w:t>for</w:t>
      </w:r>
      <w:r w:rsidRPr="00505B9E">
        <w:t xml:space="preserve"> the</w:t>
      </w:r>
      <w:r w:rsidR="00670DB6" w:rsidRPr="00505B9E">
        <w:t xml:space="preserve"> Russian state, </w:t>
      </w:r>
      <w:r w:rsidRPr="00505B9E">
        <w:t>which did not</w:t>
      </w:r>
      <w:r w:rsidR="00276438" w:rsidRPr="00505B9E">
        <w:t xml:space="preserve"> then</w:t>
      </w:r>
      <w:r w:rsidRPr="00505B9E">
        <w:t xml:space="preserve"> have </w:t>
      </w:r>
      <w:r w:rsidR="007733F2" w:rsidRPr="00505B9E">
        <w:t>an appropriate</w:t>
      </w:r>
      <w:r w:rsidR="00670DB6" w:rsidRPr="00505B9E">
        <w:t xml:space="preserve"> technological infrastructure</w:t>
      </w:r>
      <w:r w:rsidRPr="00505B9E">
        <w:t xml:space="preserve"> to impose blunt </w:t>
      </w:r>
      <w:r w:rsidR="007733F2" w:rsidRPr="00505B9E">
        <w:t xml:space="preserve">(and unpopular) </w:t>
      </w:r>
      <w:r w:rsidRPr="00505B9E">
        <w:t>censorship techniques.</w:t>
      </w:r>
      <w:r w:rsidR="00A65DC1" w:rsidRPr="00505B9E">
        <w:rPr>
          <w:rStyle w:val="FootnoteReference"/>
        </w:rPr>
        <w:footnoteReference w:id="73"/>
      </w:r>
      <w:r w:rsidRPr="00505B9E">
        <w:t xml:space="preserve"> </w:t>
      </w:r>
      <w:r w:rsidR="00670DB6" w:rsidRPr="00505B9E">
        <w:t xml:space="preserve"> </w:t>
      </w:r>
    </w:p>
    <w:p w14:paraId="22AF99E3" w14:textId="49D85034" w:rsidR="00670DB6" w:rsidRPr="00505B9E" w:rsidRDefault="000C2A70" w:rsidP="00670DB6">
      <w:pPr>
        <w:pStyle w:val="NormalWeb"/>
        <w:spacing w:line="480" w:lineRule="auto"/>
        <w:ind w:firstLine="720"/>
        <w:contextualSpacing/>
      </w:pPr>
      <w:r>
        <w:t>This led i</w:t>
      </w:r>
      <w:r w:rsidR="00A75E5E" w:rsidRPr="00505B9E">
        <w:t>lliberal states</w:t>
      </w:r>
      <w:r w:rsidR="00D25866" w:rsidRPr="00505B9E">
        <w:t xml:space="preserve"> to</w:t>
      </w:r>
      <w:r w:rsidR="00A75E5E" w:rsidRPr="00505B9E">
        <w:t xml:space="preserve"> experiment with new</w:t>
      </w:r>
      <w:r w:rsidR="00753F26">
        <w:t xml:space="preserve"> domestic</w:t>
      </w:r>
      <w:r w:rsidR="00723F41" w:rsidRPr="00505B9E">
        <w:t xml:space="preserve"> </w:t>
      </w:r>
      <w:r w:rsidR="00A75E5E" w:rsidRPr="00505B9E">
        <w:t>approaches</w:t>
      </w:r>
      <w:r w:rsidR="00753F26">
        <w:t xml:space="preserve"> to managing</w:t>
      </w:r>
      <w:r w:rsidR="00670DB6" w:rsidRPr="00505B9E">
        <w:t xml:space="preserve"> information openness</w:t>
      </w:r>
      <w:r>
        <w:t>, which went far beyond censorship</w:t>
      </w:r>
      <w:r w:rsidR="00A75E5E" w:rsidRPr="00505B9E">
        <w:t>.</w:t>
      </w:r>
      <w:r w:rsidR="00725B41">
        <w:rPr>
          <w:rStyle w:val="FootnoteReference"/>
        </w:rPr>
        <w:footnoteReference w:id="74"/>
      </w:r>
      <w:r>
        <w:t xml:space="preserve"> Instead of, or as well as, </w:t>
      </w:r>
      <w:r>
        <w:lastRenderedPageBreak/>
        <w:t xml:space="preserve">simply blocking market access, they </w:t>
      </w:r>
      <w:r w:rsidR="00E31460">
        <w:t>converted</w:t>
      </w:r>
      <w:r>
        <w:t xml:space="preserve"> private sector governance arrangements to their own purposes.</w:t>
      </w:r>
      <w:r w:rsidR="00A75E5E" w:rsidRPr="00505B9E">
        <w:t xml:space="preserve"> </w:t>
      </w:r>
      <w:r w:rsidR="00670DB6" w:rsidRPr="00505B9E">
        <w:t>Th</w:t>
      </w:r>
      <w:r>
        <w:t xml:space="preserve">is </w:t>
      </w:r>
      <w:r w:rsidR="00670DB6" w:rsidRPr="00505B9E">
        <w:t xml:space="preserve">included </w:t>
      </w:r>
      <w:r w:rsidR="004D342C" w:rsidRPr="00505B9E">
        <w:t xml:space="preserve">adopting hacking techniques such as </w:t>
      </w:r>
      <w:r w:rsidR="00670DB6" w:rsidRPr="00505B9E">
        <w:t>flooding</w:t>
      </w:r>
      <w:r w:rsidR="004D342C" w:rsidRPr="00505B9E">
        <w:t xml:space="preserve"> (overwhelming systems with too much information)</w:t>
      </w:r>
      <w:r w:rsidR="00D25866" w:rsidRPr="00505B9E">
        <w:t xml:space="preserve"> and</w:t>
      </w:r>
      <w:r w:rsidR="00670DB6" w:rsidRPr="00505B9E">
        <w:t xml:space="preserve"> doxing</w:t>
      </w:r>
      <w:r w:rsidR="004D342C" w:rsidRPr="00505B9E">
        <w:t xml:space="preserve"> (using private and potentially embarrassing information to damage opponents and discourage opposition)</w:t>
      </w:r>
      <w:r w:rsidR="007733F2" w:rsidRPr="00505B9E">
        <w:t>, moving from</w:t>
      </w:r>
      <w:r w:rsidR="004D342C" w:rsidRPr="00505B9E">
        <w:t xml:space="preserve"> </w:t>
      </w:r>
      <w:r w:rsidR="007733F2" w:rsidRPr="00505B9E">
        <w:t xml:space="preserve">simply </w:t>
      </w:r>
      <w:r w:rsidR="004D342C" w:rsidRPr="00505B9E">
        <w:t xml:space="preserve">filtering </w:t>
      </w:r>
      <w:r w:rsidR="007733F2" w:rsidRPr="00505B9E">
        <w:t>unwanted</w:t>
      </w:r>
      <w:r w:rsidR="00670DB6" w:rsidRPr="00505B9E">
        <w:t xml:space="preserve"> speech </w:t>
      </w:r>
      <w:r w:rsidR="004D342C" w:rsidRPr="00505B9E">
        <w:t>to polluting</w:t>
      </w:r>
      <w:r w:rsidR="00D25866" w:rsidRPr="00505B9E">
        <w:t xml:space="preserve"> it. </w:t>
      </w:r>
      <w:r w:rsidR="004D342C" w:rsidRPr="00505B9E">
        <w:t>Unlike</w:t>
      </w:r>
      <w:r>
        <w:t xml:space="preserve"> traditional</w:t>
      </w:r>
      <w:r w:rsidR="004D342C" w:rsidRPr="00505B9E">
        <w:t xml:space="preserve"> propaganda</w:t>
      </w:r>
      <w:r>
        <w:t xml:space="preserve">, which </w:t>
      </w:r>
      <w:r w:rsidR="004D342C" w:rsidRPr="00505B9E">
        <w:t>promoted</w:t>
      </w:r>
      <w:r w:rsidR="00670DB6" w:rsidRPr="00505B9E">
        <w:t xml:space="preserve"> state narratives, these new </w:t>
      </w:r>
      <w:r w:rsidR="004D342C" w:rsidRPr="00505B9E">
        <w:t>techniques sought to</w:t>
      </w:r>
      <w:r w:rsidR="00670DB6" w:rsidRPr="00505B9E">
        <w:t xml:space="preserve"> confuse and overwhelm </w:t>
      </w:r>
      <w:r w:rsidR="004D342C" w:rsidRPr="00505B9E">
        <w:t>the ability of people and groups to process information</w:t>
      </w:r>
      <w:r w:rsidR="00670DB6" w:rsidRPr="00505B9E">
        <w:t>.</w:t>
      </w:r>
      <w:r w:rsidR="00A65DC1" w:rsidRPr="00505B9E">
        <w:rPr>
          <w:rStyle w:val="FootnoteReference"/>
        </w:rPr>
        <w:footnoteReference w:id="75"/>
      </w:r>
      <w:r w:rsidR="00D25866" w:rsidRPr="00505B9E">
        <w:t xml:space="preserve"> </w:t>
      </w:r>
    </w:p>
    <w:p w14:paraId="0850B4D1" w14:textId="644439F6" w:rsidR="00670DB6" w:rsidRPr="00505B9E" w:rsidRDefault="00670DB6" w:rsidP="00EB3451">
      <w:pPr>
        <w:pStyle w:val="NormalWeb"/>
        <w:spacing w:line="480" w:lineRule="auto"/>
        <w:ind w:firstLine="720"/>
        <w:contextualSpacing/>
      </w:pPr>
      <w:r w:rsidRPr="00505B9E">
        <w:t>China and Russia</w:t>
      </w:r>
      <w:r w:rsidR="00A75E5E" w:rsidRPr="00505B9E">
        <w:t xml:space="preserve"> </w:t>
      </w:r>
      <w:r w:rsidRPr="00505B9E">
        <w:t xml:space="preserve">started </w:t>
      </w:r>
      <w:r w:rsidR="00A75E5E" w:rsidRPr="00505B9E">
        <w:t>using third party agents or low level state employees</w:t>
      </w:r>
      <w:r w:rsidRPr="00505B9E">
        <w:t xml:space="preserve"> </w:t>
      </w:r>
      <w:r w:rsidR="00A75E5E" w:rsidRPr="00505B9E">
        <w:t>to “flood” social media</w:t>
      </w:r>
      <w:r w:rsidR="00E31460">
        <w:t xml:space="preserve"> platforms</w:t>
      </w:r>
      <w:r w:rsidR="00A75E5E" w:rsidRPr="00505B9E">
        <w:t xml:space="preserve"> with propaganda and messages actively intended to sow confusion in communities, making conversation among potential antagonists impossible.</w:t>
      </w:r>
      <w:r w:rsidR="00A65DC1" w:rsidRPr="00505B9E">
        <w:rPr>
          <w:rStyle w:val="FootnoteReference"/>
        </w:rPr>
        <w:footnoteReference w:id="76"/>
      </w:r>
      <w:r w:rsidR="00A75E5E" w:rsidRPr="00505B9E">
        <w:t xml:space="preserve"> </w:t>
      </w:r>
      <w:r w:rsidRPr="00505B9E">
        <w:t>In some cases, government</w:t>
      </w:r>
      <w:r w:rsidR="00EC4076">
        <w:t>s</w:t>
      </w:r>
      <w:r w:rsidRPr="00505B9E">
        <w:t xml:space="preserve"> paid </w:t>
      </w:r>
      <w:r w:rsidR="007733F2" w:rsidRPr="00505B9E">
        <w:t>“trolls”</w:t>
      </w:r>
      <w:r w:rsidRPr="00505B9E">
        <w:t xml:space="preserve"> to intervene in existing social media conversations to shift the terrain</w:t>
      </w:r>
      <w:r w:rsidR="00753F26">
        <w:t>, not</w:t>
      </w:r>
      <w:r w:rsidR="00A75E5E" w:rsidRPr="00505B9E">
        <w:t xml:space="preserve"> directly promot</w:t>
      </w:r>
      <w:r w:rsidR="007733F2" w:rsidRPr="00505B9E">
        <w:t>ing</w:t>
      </w:r>
      <w:r w:rsidR="00A75E5E" w:rsidRPr="00505B9E">
        <w:t xml:space="preserve"> </w:t>
      </w:r>
      <w:r w:rsidR="007733F2" w:rsidRPr="00505B9E">
        <w:t xml:space="preserve">the </w:t>
      </w:r>
      <w:r w:rsidR="00A75E5E" w:rsidRPr="00505B9E">
        <w:t>state message</w:t>
      </w:r>
      <w:r w:rsidRPr="00505B9E">
        <w:t xml:space="preserve"> </w:t>
      </w:r>
      <w:r w:rsidR="007733F2" w:rsidRPr="00505B9E">
        <w:t>so much as injecting</w:t>
      </w:r>
      <w:r w:rsidRPr="00505B9E">
        <w:t xml:space="preserve"> queries or diversions to </w:t>
      </w:r>
      <w:r w:rsidR="00A75E5E" w:rsidRPr="00505B9E">
        <w:t xml:space="preserve">overwhelm </w:t>
      </w:r>
      <w:r w:rsidR="007733F2" w:rsidRPr="00505B9E">
        <w:t>conversation among</w:t>
      </w:r>
      <w:r w:rsidR="00A75E5E" w:rsidRPr="00505B9E">
        <w:t xml:space="preserve"> regime antagonists. </w:t>
      </w:r>
      <w:r w:rsidRPr="00505B9E">
        <w:t xml:space="preserve">In </w:t>
      </w:r>
      <w:r w:rsidR="00F037D2" w:rsidRPr="00505B9E">
        <w:t>Russia in 2012</w:t>
      </w:r>
      <w:r w:rsidRPr="00505B9E">
        <w:t>,</w:t>
      </w:r>
      <w:r w:rsidR="00C57295" w:rsidRPr="00505B9E">
        <w:t xml:space="preserve"> for example,</w:t>
      </w:r>
      <w:r w:rsidRPr="00505B9E">
        <w:t xml:space="preserve"> trolls</w:t>
      </w:r>
      <w:r w:rsidR="00C57295" w:rsidRPr="00505B9E">
        <w:t xml:space="preserve"> pretending to be opposition sympathizers</w:t>
      </w:r>
      <w:r w:rsidRPr="00505B9E">
        <w:t xml:space="preserve"> </w:t>
      </w:r>
      <w:r w:rsidR="00C57295" w:rsidRPr="00505B9E">
        <w:t>used</w:t>
      </w:r>
      <w:r w:rsidRPr="00505B9E">
        <w:t xml:space="preserve"> </w:t>
      </w:r>
      <w:proofErr w:type="spellStart"/>
      <w:r w:rsidRPr="00505B9E">
        <w:t>hyperpartisan</w:t>
      </w:r>
      <w:proofErr w:type="spellEnd"/>
      <w:r w:rsidRPr="00505B9E">
        <w:t xml:space="preserve"> content to </w:t>
      </w:r>
      <w:r w:rsidR="004D342C" w:rsidRPr="00505B9E">
        <w:t>discourage</w:t>
      </w:r>
      <w:r w:rsidRPr="00505B9E">
        <w:t xml:space="preserve"> moderates within the opposition</w:t>
      </w:r>
      <w:r w:rsidR="00F037D2" w:rsidRPr="00505B9E">
        <w:t xml:space="preserve"> from mass protests</w:t>
      </w:r>
      <w:r w:rsidRPr="00505B9E">
        <w:t xml:space="preserve">. </w:t>
      </w:r>
      <w:r w:rsidR="004D342C" w:rsidRPr="00505B9E">
        <w:t>Very often, the</w:t>
      </w:r>
      <w:r w:rsidRPr="00505B9E">
        <w:t xml:space="preserve"> Russian government used trolls to culti</w:t>
      </w:r>
      <w:r w:rsidR="00F037D2" w:rsidRPr="00505B9E">
        <w:t>v</w:t>
      </w:r>
      <w:r w:rsidRPr="00505B9E">
        <w:t xml:space="preserve">ate trusted social media personas that </w:t>
      </w:r>
      <w:r w:rsidR="004D342C" w:rsidRPr="00505B9E">
        <w:t>then</w:t>
      </w:r>
      <w:r w:rsidR="00A65DC1" w:rsidRPr="00505B9E">
        <w:t xml:space="preserve"> later </w:t>
      </w:r>
      <w:r w:rsidR="00276438" w:rsidRPr="00505B9E">
        <w:t>spread</w:t>
      </w:r>
      <w:r w:rsidR="004D342C" w:rsidRPr="00505B9E">
        <w:t xml:space="preserve"> political content</w:t>
      </w:r>
      <w:r w:rsidRPr="00505B9E">
        <w:t xml:space="preserve"> to steer debate.</w:t>
      </w:r>
      <w:r w:rsidR="002E00C3" w:rsidRPr="00505B9E">
        <w:rPr>
          <w:rStyle w:val="FootnoteReference"/>
        </w:rPr>
        <w:footnoteReference w:id="77"/>
      </w:r>
      <w:r w:rsidRPr="00505B9E">
        <w:t xml:space="preserve"> </w:t>
      </w:r>
      <w:r w:rsidR="00A75E5E" w:rsidRPr="00505B9E">
        <w:t xml:space="preserve">By promoting multiple narratives, </w:t>
      </w:r>
      <w:r w:rsidR="00A75E5E" w:rsidRPr="00505B9E">
        <w:lastRenderedPageBreak/>
        <w:t>distraction, and internal dissent within communities, they sought to stymie collective actio</w:t>
      </w:r>
      <w:r w:rsidR="00A65DC1" w:rsidRPr="00505B9E">
        <w:t>n</w:t>
      </w:r>
      <w:r w:rsidR="00A75E5E" w:rsidRPr="00505B9E">
        <w:t>.</w:t>
      </w:r>
      <w:r w:rsidR="00A65DC1" w:rsidRPr="00505B9E">
        <w:rPr>
          <w:rStyle w:val="FootnoteReference"/>
        </w:rPr>
        <w:footnoteReference w:id="78"/>
      </w:r>
      <w:r w:rsidR="00A75E5E" w:rsidRPr="00505B9E">
        <w:t xml:space="preserve"> </w:t>
      </w:r>
    </w:p>
    <w:p w14:paraId="6892A330" w14:textId="39FA2005" w:rsidR="00670DB6" w:rsidRPr="00505B9E" w:rsidRDefault="00AC1857" w:rsidP="00311670">
      <w:pPr>
        <w:pStyle w:val="NormalWeb"/>
        <w:spacing w:line="480" w:lineRule="auto"/>
        <w:ind w:firstLine="720"/>
        <w:contextualSpacing/>
      </w:pPr>
      <w:r w:rsidRPr="00505B9E">
        <w:t>I</w:t>
      </w:r>
      <w:r w:rsidR="00670DB6" w:rsidRPr="00505B9E">
        <w:t xml:space="preserve">lliberal governments </w:t>
      </w:r>
      <w:r w:rsidR="007733F2" w:rsidRPr="00505B9E">
        <w:t>used doxing</w:t>
      </w:r>
      <w:r w:rsidR="00670DB6" w:rsidRPr="00505B9E">
        <w:t xml:space="preserve"> to sow further confusion and discredit opponents</w:t>
      </w:r>
      <w:r w:rsidR="004D342C" w:rsidRPr="00505B9E">
        <w:t xml:space="preserve">, borrowing techniques developed by non-state </w:t>
      </w:r>
      <w:r w:rsidR="00670DB6" w:rsidRPr="00505B9E">
        <w:t>cyber</w:t>
      </w:r>
      <w:r w:rsidR="004D342C" w:rsidRPr="00505B9E">
        <w:t xml:space="preserve"> vigilantes for their online feuds. </w:t>
      </w:r>
      <w:r w:rsidR="00670DB6" w:rsidRPr="00505B9E">
        <w:t xml:space="preserve"> </w:t>
      </w:r>
      <w:r w:rsidR="004D342C" w:rsidRPr="00505B9E">
        <w:t>I</w:t>
      </w:r>
      <w:r w:rsidR="00C57295" w:rsidRPr="00505B9E">
        <w:t>n 2012, for example, a hacker breached the email and Twitter account of Russian opposition leader Alexey Navalny.</w:t>
      </w:r>
      <w:r w:rsidR="00A65DC1" w:rsidRPr="00505B9E">
        <w:rPr>
          <w:rStyle w:val="FootnoteReference"/>
        </w:rPr>
        <w:footnoteReference w:id="79"/>
      </w:r>
      <w:r w:rsidR="00C57295" w:rsidRPr="00505B9E">
        <w:t xml:space="preserve"> </w:t>
      </w:r>
      <w:r w:rsidR="004D342C" w:rsidRPr="00505B9E">
        <w:t>Other hacks</w:t>
      </w:r>
      <w:r w:rsidR="00C57295" w:rsidRPr="00505B9E">
        <w:t xml:space="preserve"> slowly leaked </w:t>
      </w:r>
      <w:r w:rsidR="004D342C" w:rsidRPr="00505B9E">
        <w:t xml:space="preserve">information about opposition figures to create </w:t>
      </w:r>
      <w:r w:rsidR="00C57295" w:rsidRPr="00505B9E">
        <w:t>confusion within the opposition community.</w:t>
      </w:r>
      <w:r w:rsidR="00044A45" w:rsidRPr="00505B9E">
        <w:t xml:space="preserve"> As </w:t>
      </w:r>
      <w:proofErr w:type="spellStart"/>
      <w:r w:rsidR="00044A45" w:rsidRPr="00505B9E">
        <w:t>Pomerantsev</w:t>
      </w:r>
      <w:proofErr w:type="spellEnd"/>
      <w:r w:rsidR="00044A45" w:rsidRPr="00505B9E">
        <w:t xml:space="preserve"> and Weiss conclude:</w:t>
      </w:r>
    </w:p>
    <w:p w14:paraId="47E4C0D3" w14:textId="77777777" w:rsidR="00C26B35" w:rsidRDefault="00C26B35" w:rsidP="00FC6821">
      <w:pPr>
        <w:pStyle w:val="NormalWeb"/>
        <w:contextualSpacing/>
      </w:pPr>
    </w:p>
    <w:p w14:paraId="7A01C254" w14:textId="3A4C6B43" w:rsidR="00FC6821" w:rsidRPr="00505B9E" w:rsidRDefault="00044A45" w:rsidP="00FC6821">
      <w:pPr>
        <w:pStyle w:val="NormalWeb"/>
        <w:contextualSpacing/>
      </w:pPr>
      <w:r w:rsidRPr="00505B9E">
        <w:t>If at the advent of the Internet age, online activity was seen as essentially politically liberating, a censorship-busting tool that would undermine authoritarian regimes, it is quickly turning into a weapon for postmodern dictatorships like the Kremlin’s, which rely more on manipulating societies from inside than on direct oppression.</w:t>
      </w:r>
      <w:r w:rsidR="00E4059A" w:rsidRPr="00505B9E">
        <w:rPr>
          <w:rStyle w:val="FootnoteReference"/>
        </w:rPr>
        <w:footnoteReference w:id="80"/>
      </w:r>
    </w:p>
    <w:p w14:paraId="2B2938FA" w14:textId="77777777" w:rsidR="00044A45" w:rsidRPr="00505B9E" w:rsidRDefault="00044A45" w:rsidP="00FC6821">
      <w:pPr>
        <w:pStyle w:val="NormalWeb"/>
        <w:contextualSpacing/>
      </w:pPr>
    </w:p>
    <w:p w14:paraId="1E4E4226" w14:textId="77777777" w:rsidR="007733F2" w:rsidRPr="00505B9E" w:rsidRDefault="007733F2" w:rsidP="004D342C">
      <w:pPr>
        <w:pStyle w:val="NormalWeb"/>
        <w:spacing w:line="480" w:lineRule="auto"/>
        <w:ind w:firstLine="720"/>
        <w:contextualSpacing/>
      </w:pPr>
    </w:p>
    <w:p w14:paraId="5E9C6A7B" w14:textId="5839F0BD" w:rsidR="004D342C" w:rsidRDefault="000C2A70" w:rsidP="000C2A70">
      <w:pPr>
        <w:pStyle w:val="NormalWeb"/>
        <w:spacing w:line="480" w:lineRule="auto"/>
        <w:ind w:firstLine="720"/>
        <w:contextualSpacing/>
      </w:pPr>
      <w:r>
        <w:t xml:space="preserve">All of these strategies </w:t>
      </w:r>
      <w:r w:rsidR="00E31460">
        <w:t>deployed</w:t>
      </w:r>
      <w:r>
        <w:t xml:space="preserve"> open communication flows – which were supposed to reinforce the spread of liberalism – in illiberal ways.  Specifically, they sought to flood open </w:t>
      </w:r>
      <w:r w:rsidR="00E31460">
        <w:t>deb</w:t>
      </w:r>
      <w:r w:rsidR="00BC0784">
        <w:t>a</w:t>
      </w:r>
      <w:r w:rsidR="00E31460">
        <w:t>te</w:t>
      </w:r>
      <w:r>
        <w:t xml:space="preserve"> with divisive or distracting material that would make it more difficult for anyone to organize social action outside </w:t>
      </w:r>
      <w:r w:rsidR="004D342C" w:rsidRPr="00505B9E">
        <w:t>the state</w:t>
      </w:r>
      <w:r w:rsidR="00AC1857" w:rsidRPr="00505B9E">
        <w:t>.</w:t>
      </w:r>
      <w:r w:rsidR="00A65DC1" w:rsidRPr="00505B9E">
        <w:rPr>
          <w:rStyle w:val="FootnoteReference"/>
        </w:rPr>
        <w:footnoteReference w:id="81"/>
      </w:r>
      <w:r>
        <w:t xml:space="preserve"> </w:t>
      </w:r>
      <w:r w:rsidR="00E31460">
        <w:t>It</w:t>
      </w:r>
      <w:r w:rsidR="00B446A0">
        <w:t xml:space="preserve"> became</w:t>
      </w:r>
      <w:r w:rsidR="00E31460">
        <w:t xml:space="preserve"> increasingly</w:t>
      </w:r>
      <w:r w:rsidR="00B446A0">
        <w:t xml:space="preserve"> </w:t>
      </w:r>
      <w:r w:rsidR="00B446A0">
        <w:lastRenderedPageBreak/>
        <w:t>clear that under</w:t>
      </w:r>
      <w:r>
        <w:t xml:space="preserve"> certain circumst</w:t>
      </w:r>
      <w:r w:rsidR="00B446A0">
        <w:t>ances, the LIIO could provide significant benefits to illiberal rulers.</w:t>
      </w:r>
      <w:r w:rsidR="00B446A0">
        <w:rPr>
          <w:rStyle w:val="FootnoteReference"/>
        </w:rPr>
        <w:footnoteReference w:id="82"/>
      </w:r>
    </w:p>
    <w:p w14:paraId="47A21EFB" w14:textId="0265BC46" w:rsidR="00B446A0" w:rsidRPr="00505B9E" w:rsidRDefault="00AB652D" w:rsidP="00B446A0">
      <w:pPr>
        <w:pStyle w:val="NormalWeb"/>
        <w:spacing w:line="480" w:lineRule="auto"/>
        <w:ind w:firstLine="720"/>
        <w:contextualSpacing/>
      </w:pPr>
      <w:r>
        <w:t xml:space="preserve">Such </w:t>
      </w:r>
      <w:r w:rsidR="00725B41">
        <w:t xml:space="preserve">domestic </w:t>
      </w:r>
      <w:r>
        <w:t xml:space="preserve">information </w:t>
      </w:r>
      <w:r w:rsidR="00E31460">
        <w:t>techniques</w:t>
      </w:r>
      <w:r w:rsidR="00B446A0">
        <w:t xml:space="preserve"> were</w:t>
      </w:r>
      <w:r>
        <w:t xml:space="preserve"> converted</w:t>
      </w:r>
      <w:r w:rsidR="00B446A0">
        <w:t xml:space="preserve"> by illiberal states for offensive as well as defensive purposes</w:t>
      </w:r>
      <w:r w:rsidR="00725B41">
        <w:t xml:space="preserve"> globally</w:t>
      </w:r>
      <w:r w:rsidR="00B446A0">
        <w:t>.</w:t>
      </w:r>
      <w:r w:rsidR="00A86D34">
        <w:t xml:space="preserve"> </w:t>
      </w:r>
      <w:r w:rsidR="005D0994">
        <w:t xml:space="preserve">Russia, for example, targeted </w:t>
      </w:r>
      <w:r w:rsidR="00B446A0" w:rsidRPr="00505B9E">
        <w:t>Ukraine</w:t>
      </w:r>
      <w:r w:rsidR="00A86D34">
        <w:t xml:space="preserve"> </w:t>
      </w:r>
      <w:r w:rsidR="005D0994">
        <w:t xml:space="preserve">as a </w:t>
      </w:r>
      <w:r w:rsidR="00A86D34">
        <w:t>test case</w:t>
      </w:r>
      <w:r w:rsidR="00B446A0" w:rsidRPr="00505B9E">
        <w:t>, after the election of a pro-Western government that it saw as a direct attack on its influence in the “near abroad,” and a possible dress rehearsal for an information attack on Russia itself. Russia sponsored a range of activities, including the use of flooding and other domestic disinformation campaigns on an international level, hacking election systems, promoting conspiracies and false information, and creating fake social media accounts, which were used to generate confusion and distraction.</w:t>
      </w:r>
      <w:r w:rsidR="00B446A0" w:rsidRPr="00505B9E">
        <w:rPr>
          <w:rStyle w:val="FootnoteReference"/>
        </w:rPr>
        <w:footnoteReference w:id="83"/>
      </w:r>
      <w:r w:rsidR="00B446A0" w:rsidRPr="00505B9E">
        <w:t xml:space="preserve"> In his analysis of the 2014 Ukraine conflict, </w:t>
      </w:r>
      <w:proofErr w:type="spellStart"/>
      <w:r w:rsidR="00B446A0" w:rsidRPr="00505B9E">
        <w:t>Sanovich</w:t>
      </w:r>
      <w:proofErr w:type="spellEnd"/>
      <w:r w:rsidR="00B446A0" w:rsidRPr="00505B9E">
        <w:t xml:space="preserve"> identifies the link between domestic and foreign troll accounts:</w:t>
      </w:r>
    </w:p>
    <w:p w14:paraId="318B6A5C" w14:textId="77777777" w:rsidR="00B446A0" w:rsidRPr="00505B9E" w:rsidRDefault="00B446A0" w:rsidP="00B446A0">
      <w:pPr>
        <w:pStyle w:val="NormalWeb"/>
        <w:ind w:left="720"/>
        <w:contextualSpacing/>
      </w:pPr>
      <w:r w:rsidRPr="00505B9E">
        <w:t>many of the bot accounts used in this conflict were created years in advance…it is likely that these accounts were used for purely domestic purposes (for example, against Russian opposition, on behalf of Putin or Medvedev) before they were deployed to wage a Russian propaganda war in Ukraine and beyond.</w:t>
      </w:r>
      <w:r w:rsidRPr="00505B9E">
        <w:rPr>
          <w:rStyle w:val="FootnoteReference"/>
        </w:rPr>
        <w:footnoteReference w:id="84"/>
      </w:r>
    </w:p>
    <w:p w14:paraId="4C7C29D5" w14:textId="77777777" w:rsidR="00B446A0" w:rsidRPr="00505B9E" w:rsidRDefault="00B446A0" w:rsidP="00B446A0">
      <w:pPr>
        <w:pStyle w:val="NormalWeb"/>
        <w:spacing w:line="480" w:lineRule="auto"/>
        <w:ind w:firstLine="720"/>
        <w:contextualSpacing/>
      </w:pPr>
    </w:p>
    <w:p w14:paraId="525DA51F" w14:textId="571CF5B5" w:rsidR="00B446A0" w:rsidRDefault="00B446A0" w:rsidP="00B446A0">
      <w:pPr>
        <w:pStyle w:val="NormalWeb"/>
        <w:spacing w:line="480" w:lineRule="auto"/>
        <w:ind w:firstLine="720"/>
        <w:contextualSpacing/>
      </w:pPr>
      <w:r w:rsidRPr="00505B9E">
        <w:t>The same tactics of flooding, doxing, and disinformation were then deployed in the US presidential election of 2016, the B</w:t>
      </w:r>
      <w:r>
        <w:t>rexit</w:t>
      </w:r>
      <w:r w:rsidRPr="00505B9E">
        <w:t xml:space="preserve"> vote</w:t>
      </w:r>
      <w:r>
        <w:t xml:space="preserve"> in the UK</w:t>
      </w:r>
      <w:r w:rsidRPr="00505B9E">
        <w:t xml:space="preserve">, and various electoral campaigns in Europe. Russian operatives hacked presidential candidate Hillary Clinton’s email server and then leaked information to the media. These activities were paired with </w:t>
      </w:r>
      <w:r w:rsidRPr="00505B9E">
        <w:lastRenderedPageBreak/>
        <w:t xml:space="preserve">social media campaigns, where trolls sponsored by Russia’s Internet Research Agency engaged in far reaching disinformation campaigns. Kate </w:t>
      </w:r>
      <w:proofErr w:type="spellStart"/>
      <w:r w:rsidRPr="00505B9E">
        <w:t>Starbird</w:t>
      </w:r>
      <w:proofErr w:type="spellEnd"/>
      <w:r w:rsidRPr="00505B9E">
        <w:t xml:space="preserve"> and her collaborators find that Russian trolls sought to develop trusted social media personas</w:t>
      </w:r>
      <w:r w:rsidR="00A618C9">
        <w:t xml:space="preserve"> to insinuate themselves into conversation on both the left and right</w:t>
      </w:r>
      <w:r w:rsidRPr="00505B9E">
        <w:t>.</w:t>
      </w:r>
      <w:r w:rsidRPr="00505B9E">
        <w:rPr>
          <w:rStyle w:val="FootnoteReference"/>
        </w:rPr>
        <w:footnoteReference w:id="85"/>
      </w:r>
      <w:r>
        <w:t xml:space="preserve"> In 2020, Chinese state media as well as Chinese-linked Facebook and Twitter accounts </w:t>
      </w:r>
      <w:r w:rsidR="00A618C9">
        <w:t>sought (sometimes ineptly) to</w:t>
      </w:r>
      <w:r>
        <w:t xml:space="preserve"> promote positive narratives</w:t>
      </w:r>
      <w:r w:rsidR="00D3758C">
        <w:t xml:space="preserve"> of the Chinese response</w:t>
      </w:r>
      <w:r>
        <w:t xml:space="preserve"> and undermine trust in US</w:t>
      </w:r>
      <w:r w:rsidR="00D3758C">
        <w:t xml:space="preserve"> efforts</w:t>
      </w:r>
      <w:r>
        <w:t>.</w:t>
      </w:r>
      <w:r>
        <w:rPr>
          <w:rStyle w:val="FootnoteReference"/>
        </w:rPr>
        <w:footnoteReference w:id="86"/>
      </w:r>
    </w:p>
    <w:p w14:paraId="643AD6E2" w14:textId="45D9A9B1" w:rsidR="00562F52" w:rsidRDefault="002230E4" w:rsidP="00562F52">
      <w:pPr>
        <w:pStyle w:val="NormalWeb"/>
        <w:spacing w:line="480" w:lineRule="auto"/>
        <w:ind w:firstLine="720"/>
        <w:contextualSpacing/>
      </w:pPr>
      <w:r>
        <w:t>These tactics could be employed in liberal societies as</w:t>
      </w:r>
      <w:r w:rsidR="006F2B1C">
        <w:t xml:space="preserve"> well as illiberal ones because the</w:t>
      </w:r>
      <w:r w:rsidR="00562F52" w:rsidRPr="00505B9E">
        <w:t xml:space="preserve"> self-regulatory information </w:t>
      </w:r>
      <w:r w:rsidR="00BA3C61">
        <w:t>order</w:t>
      </w:r>
      <w:r w:rsidR="00562F52" w:rsidRPr="00505B9E">
        <w:t xml:space="preserve"> </w:t>
      </w:r>
      <w:r w:rsidR="00562F52">
        <w:t xml:space="preserve">had </w:t>
      </w:r>
      <w:r w:rsidR="00C26B35">
        <w:t>given platform businesses</w:t>
      </w:r>
      <w:r w:rsidR="00562F52" w:rsidRPr="00505B9E">
        <w:t xml:space="preserve"> extraordinary scope </w:t>
      </w:r>
      <w:r w:rsidR="00C26B35">
        <w:t xml:space="preserve">to </w:t>
      </w:r>
      <w:r w:rsidR="00562F52" w:rsidRPr="00505B9E">
        <w:t>build their own private governance architectures</w:t>
      </w:r>
      <w:r w:rsidR="006F2B1C">
        <w:t>, which aimed</w:t>
      </w:r>
      <w:r w:rsidR="00A618C9">
        <w:t xml:space="preserve"> more</w:t>
      </w:r>
      <w:r w:rsidR="006F2B1C">
        <w:t xml:space="preserve"> to maximize profits </w:t>
      </w:r>
      <w:r w:rsidR="00A618C9">
        <w:t>than prevent abuse</w:t>
      </w:r>
      <w:r w:rsidR="00562F52" w:rsidRPr="00505B9E">
        <w:t>. Companies like Facebook and YouTube constructed vast platforms that allowed individuals to upload content and share it widely at an extraordinary and unprecedented scale.</w:t>
      </w:r>
      <w:r w:rsidR="00562F52">
        <w:t xml:space="preserve"> The companies monetized data aggregation through advertising, </w:t>
      </w:r>
      <w:r w:rsidR="00753F26">
        <w:t>relying on machine learning techniques that sought to maximize “engagement” as measured by</w:t>
      </w:r>
      <w:r w:rsidR="00562F52">
        <w:t xml:space="preserve"> </w:t>
      </w:r>
      <w:r w:rsidR="004238BF">
        <w:t xml:space="preserve">attention maintenance and </w:t>
      </w:r>
      <w:proofErr w:type="spellStart"/>
      <w:r w:rsidR="004238BF">
        <w:t>click</w:t>
      </w:r>
      <w:r w:rsidR="00562F52">
        <w:t>throughs</w:t>
      </w:r>
      <w:proofErr w:type="spellEnd"/>
      <w:r w:rsidR="00562F52">
        <w:t>.</w:t>
      </w:r>
      <w:r w:rsidR="005D0994" w:rsidRPr="005D0994">
        <w:t xml:space="preserve"> </w:t>
      </w:r>
      <w:r w:rsidR="006F2B1C">
        <w:t>A confidential</w:t>
      </w:r>
      <w:r w:rsidR="005D0994">
        <w:t xml:space="preserve"> internal Facebook investigation </w:t>
      </w:r>
      <w:r w:rsidR="006F2B1C">
        <w:t xml:space="preserve">frankly </w:t>
      </w:r>
      <w:r w:rsidR="00753F26">
        <w:t>described the consequences</w:t>
      </w:r>
      <w:r w:rsidR="005D0994">
        <w:t xml:space="preserve">, “Our algorithms exploit the human brain’s attraction to divisiveness,” </w:t>
      </w:r>
      <w:r w:rsidR="00753F26">
        <w:t>promoting</w:t>
      </w:r>
      <w:r w:rsidR="005D0994">
        <w:t xml:space="preserve"> “more and more divisive content in an effort to gain user attention &amp; increase time on the platform.”</w:t>
      </w:r>
      <w:r w:rsidR="005D0994">
        <w:rPr>
          <w:rStyle w:val="FootnoteReference"/>
        </w:rPr>
        <w:footnoteReference w:id="87"/>
      </w:r>
      <w:r w:rsidR="00A618C9">
        <w:t xml:space="preserve"> In an undisclosed </w:t>
      </w:r>
      <w:r w:rsidR="005D0994">
        <w:t xml:space="preserve">2016 self-study of the platform’s effect on far-right extremism in Germany, the company found that “64% of all extremist group joins are due to our recommendation </w:t>
      </w:r>
      <w:r w:rsidR="005D0994">
        <w:lastRenderedPageBreak/>
        <w:t>tools…Our recommendation systems grow the problem.”</w:t>
      </w:r>
      <w:r w:rsidR="005D0994">
        <w:rPr>
          <w:rStyle w:val="FootnoteReference"/>
        </w:rPr>
        <w:footnoteReference w:id="88"/>
      </w:r>
      <w:r w:rsidR="00562F52">
        <w:t xml:space="preserve"> </w:t>
      </w:r>
      <w:r w:rsidR="00562F52" w:rsidRPr="00505B9E">
        <w:t>The</w:t>
      </w:r>
      <w:r w:rsidR="005D0994">
        <w:t xml:space="preserve"> business model of “surveillance capitalism”</w:t>
      </w:r>
      <w:r w:rsidR="00562F52" w:rsidRPr="00505B9E">
        <w:t>, facilitated by legal protections like the CDA’s Section 230, led them to avoid traditional forms of editing and moderation where possible</w:t>
      </w:r>
      <w:r w:rsidR="00A618C9">
        <w:t>, relying instead on algorithms, which made it hard for them to keep track of the behavior of advertisers and users, let alone to moderate them</w:t>
      </w:r>
      <w:r w:rsidR="00562F52" w:rsidRPr="00505B9E">
        <w:t>.</w:t>
      </w:r>
      <w:r w:rsidR="00725B41">
        <w:rPr>
          <w:rStyle w:val="FootnoteReference"/>
        </w:rPr>
        <w:footnoteReference w:id="89"/>
      </w:r>
      <w:r w:rsidR="00562F52" w:rsidRPr="00505B9E">
        <w:t xml:space="preserve"> </w:t>
      </w:r>
    </w:p>
    <w:p w14:paraId="336AE099" w14:textId="5431CDB6" w:rsidR="00E865CB" w:rsidRPr="00505B9E" w:rsidDel="00B446A0" w:rsidRDefault="00E865CB" w:rsidP="00E865CB">
      <w:pPr>
        <w:pStyle w:val="NormalWeb"/>
        <w:spacing w:line="480" w:lineRule="auto"/>
        <w:ind w:firstLine="720"/>
        <w:contextualSpacing/>
      </w:pPr>
      <w:r>
        <w:t xml:space="preserve">These changes in the LIIO may possibly undermine the shared expectations that liberal democracies rely on, as Adler and </w:t>
      </w:r>
      <w:proofErr w:type="spellStart"/>
      <w:r>
        <w:t>Drieschova</w:t>
      </w:r>
      <w:proofErr w:type="spellEnd"/>
      <w:r>
        <w:t xml:space="preserve"> argue in this special issue. There is an extensive </w:t>
      </w:r>
      <w:r w:rsidR="00A618C9">
        <w:t>literature suggesting democratic stability requires e.g.</w:t>
      </w:r>
      <w:r>
        <w:t xml:space="preserve"> mutually reinforcing beliefs that elections are conducted with a reasonable degree of fairness so that they reflect majority decisions, and that those who lose elections will cede power.</w:t>
      </w:r>
      <w:r>
        <w:rPr>
          <w:rStyle w:val="FootnoteReference"/>
        </w:rPr>
        <w:footnoteReference w:id="90"/>
      </w:r>
      <w:r>
        <w:t xml:space="preserve"> </w:t>
      </w:r>
      <w:r w:rsidR="00A618C9">
        <w:t>We</w:t>
      </w:r>
      <w:r>
        <w:t xml:space="preserve"> know relatively little about </w:t>
      </w:r>
      <w:r w:rsidR="00A618C9">
        <w:t xml:space="preserve">how </w:t>
      </w:r>
      <w:r>
        <w:t>epistemic polarization (the circumstances under which people may come to disagree over what is true and untrue)</w:t>
      </w:r>
      <w:r w:rsidR="00A618C9">
        <w:t xml:space="preserve"> as opposed to political polarization (increased partisanship disagreement over values)</w:t>
      </w:r>
      <w:r w:rsidR="00832650">
        <w:t xml:space="preserve"> may affect these beliefs</w:t>
      </w:r>
      <w:r>
        <w:t xml:space="preserve">. It is plausible that some combination of manipulation strategies (whether by external illiberal actors or internal ones), algorithms that optimize on divisive content, and second order beliefs </w:t>
      </w:r>
      <w:r w:rsidR="00C26B35">
        <w:t>(</w:t>
      </w:r>
      <w:r>
        <w:t>e.g. that others are puppets manipulated by Russian bots or similar</w:t>
      </w:r>
      <w:r w:rsidR="00A20DDF">
        <w:t>)</w:t>
      </w:r>
      <w:r>
        <w:t xml:space="preserve"> might have destabilizing consequences for liberal societies. </w:t>
      </w:r>
    </w:p>
    <w:p w14:paraId="3D3782B5" w14:textId="55E565B2" w:rsidR="00FB23DB" w:rsidRDefault="005252D0" w:rsidP="00FB23DB">
      <w:pPr>
        <w:pStyle w:val="NormalWeb"/>
        <w:spacing w:line="480" w:lineRule="auto"/>
        <w:contextualSpacing/>
      </w:pPr>
      <w:r>
        <w:tab/>
      </w:r>
      <w:r w:rsidR="002E2D54">
        <w:t xml:space="preserve">While these features of the order made it easier for illiberal states to intervene in the politics of liberal states, it is unclear that their interventions had the </w:t>
      </w:r>
      <w:r w:rsidR="00FB23DB">
        <w:t xml:space="preserve">specific </w:t>
      </w:r>
      <w:r w:rsidR="002E2D54">
        <w:t xml:space="preserve">desired </w:t>
      </w:r>
      <w:r w:rsidR="002E2D54">
        <w:lastRenderedPageBreak/>
        <w:t>consequences.</w:t>
      </w:r>
      <w:r w:rsidR="0032712B">
        <w:t xml:space="preserve"> It is likely, for example, that Russian interference in the 2016 election was less intended to help Donald Trump win, than to damage the presumed victor, Hi</w:t>
      </w:r>
      <w:r w:rsidR="002E2D54">
        <w:t>llary Clinton. T</w:t>
      </w:r>
      <w:r w:rsidR="0032712B">
        <w:t>he scholarly consensus among political scientists is that these techniques were extremely unlikely to persuade people on a sufficiently large scale to change voting outcomes.</w:t>
      </w:r>
      <w:r w:rsidR="00562F52">
        <w:rPr>
          <w:rStyle w:val="FootnoteReference"/>
        </w:rPr>
        <w:footnoteReference w:id="91"/>
      </w:r>
      <w:r w:rsidR="002E2D54">
        <w:t xml:space="preserve"> </w:t>
      </w:r>
      <w:r w:rsidR="00FB23DB">
        <w:t>Ultimately, the</w:t>
      </w:r>
      <w:r w:rsidR="00832650">
        <w:t xml:space="preserve"> questions of whether</w:t>
      </w:r>
      <w:r w:rsidR="004238BF">
        <w:t xml:space="preserve"> illiberal states</w:t>
      </w:r>
      <w:r w:rsidR="00832650">
        <w:t xml:space="preserve"> succeeded or failed </w:t>
      </w:r>
      <w:r w:rsidR="004238BF">
        <w:t>in promoting</w:t>
      </w:r>
      <w:r w:rsidR="0032712B">
        <w:t xml:space="preserve"> </w:t>
      </w:r>
      <w:r w:rsidR="005D0994">
        <w:t>disinformation</w:t>
      </w:r>
      <w:r w:rsidR="00832650">
        <w:t>, and the consequences of their efforts for democracy</w:t>
      </w:r>
      <w:r w:rsidR="00AA44C7">
        <w:t>,</w:t>
      </w:r>
      <w:r w:rsidR="00832650">
        <w:t xml:space="preserve"> are </w:t>
      </w:r>
      <w:r w:rsidR="00A20DDF">
        <w:t>extremely</w:t>
      </w:r>
      <w:r w:rsidR="00832650">
        <w:t xml:space="preserve"> important for political science, but hard to resolve without better data. </w:t>
      </w:r>
    </w:p>
    <w:p w14:paraId="6AFE3BCE" w14:textId="1554FA75" w:rsidR="004238BF" w:rsidRDefault="00832650" w:rsidP="00FB23DB">
      <w:pPr>
        <w:pStyle w:val="NormalWeb"/>
        <w:spacing w:line="480" w:lineRule="auto"/>
        <w:ind w:firstLine="720"/>
        <w:contextualSpacing/>
      </w:pPr>
      <w:r>
        <w:t>For our more specific purposes in this article, what is relevant is how</w:t>
      </w:r>
      <w:r w:rsidR="00FB23DB">
        <w:t xml:space="preserve"> these</w:t>
      </w:r>
      <w:r>
        <w:t xml:space="preserve"> </w:t>
      </w:r>
      <w:r w:rsidR="00FB23DB">
        <w:t>feedbacks from illiberal states</w:t>
      </w:r>
      <w:r>
        <w:t xml:space="preserve"> have had secondary consequences, leading </w:t>
      </w:r>
      <w:r w:rsidR="00BB0D4C">
        <w:t xml:space="preserve">to a new stage of fundamental </w:t>
      </w:r>
      <w:r w:rsidR="004238BF">
        <w:t>contention within the LIIO</w:t>
      </w:r>
      <w:r w:rsidR="0032712B">
        <w:t>.</w:t>
      </w:r>
      <w:r w:rsidR="004238BF">
        <w:t xml:space="preserve"> </w:t>
      </w:r>
      <w:r w:rsidR="00BB0D4C">
        <w:t>On the one hand, these strategies are undermining the commitment of core liberal states to self</w:t>
      </w:r>
      <w:r w:rsidR="00F91ABB">
        <w:t>-</w:t>
      </w:r>
      <w:r w:rsidR="00BB0D4C">
        <w:t xml:space="preserve">regulatory governance arrangements. </w:t>
      </w:r>
      <w:r w:rsidR="00BB0D4C" w:rsidRPr="00E865CB">
        <w:t>Both the Democratic and Republican candidates in the 2020 presidential election have called for the abolition of Section 230,</w:t>
      </w:r>
      <w:r w:rsidR="00FB23DB">
        <w:t xml:space="preserve"> with Joe Biden specifically arguing that Russian manipulation and its interaction with platform business models justifies such radical reform</w:t>
      </w:r>
      <w:r w:rsidR="00BB0D4C">
        <w:t>.</w:t>
      </w:r>
      <w:r w:rsidR="00BB0D4C">
        <w:rPr>
          <w:rStyle w:val="FootnoteReference"/>
        </w:rPr>
        <w:footnoteReference w:id="92"/>
      </w:r>
      <w:r w:rsidR="00BB0D4C">
        <w:t xml:space="preserve"> </w:t>
      </w:r>
      <w:r w:rsidR="005D17BF">
        <w:t xml:space="preserve">A 2017 German law, also known as the Facebook Act, places considerably more responsibility on platform companies to monitor and takedown disinformation. France adopted legislation modeled on the German law in 2020. While French courts ultimately stuck down much of the law, </w:t>
      </w:r>
      <w:r w:rsidR="007B2E00">
        <w:t xml:space="preserve">the European Court of Justice acted to reinterpret the EU equivalent of Section 230 (Article 15 of the E-Commerce </w:t>
      </w:r>
      <w:r w:rsidR="007B2E00">
        <w:lastRenderedPageBreak/>
        <w:t xml:space="preserve">Directive) </w:t>
      </w:r>
      <w:r>
        <w:t>making it</w:t>
      </w:r>
      <w:r w:rsidR="007B2E00">
        <w:t xml:space="preserve"> radically easier for EU member states to order platform companies to take down </w:t>
      </w:r>
      <w:r>
        <w:t xml:space="preserve">problematic </w:t>
      </w:r>
      <w:r w:rsidR="007B2E00">
        <w:t>content.</w:t>
      </w:r>
      <w:r w:rsidR="00725B41">
        <w:t xml:space="preserve"> P</w:t>
      </w:r>
      <w:r w:rsidR="00725B41" w:rsidRPr="00505B9E">
        <w:t>olicy-makers in the US and Europe have called for a democratic Internet “league,” with only limited interactions with illiberal states</w:t>
      </w:r>
      <w:r w:rsidR="00725B41">
        <w:t>, and its own suppliers of network technology, excluding Chinese telecommunications manufacturers such as Huawei</w:t>
      </w:r>
      <w:r w:rsidR="00725B41" w:rsidRPr="00505B9E">
        <w:t>.</w:t>
      </w:r>
      <w:r w:rsidR="00725B41">
        <w:t xml:space="preserve"> </w:t>
      </w:r>
      <w:r w:rsidR="007B2E00">
        <w:t>Other key states such as India are introducing legislation that sharply limits platform companies’ protection when they publish politically controversial content.</w:t>
      </w:r>
      <w:r w:rsidR="00725B41">
        <w:t xml:space="preserve"> </w:t>
      </w:r>
      <w:r w:rsidR="00F747AD">
        <w:t xml:space="preserve">These </w:t>
      </w:r>
      <w:r w:rsidR="00AA44C7">
        <w:t>responses</w:t>
      </w:r>
      <w:r w:rsidR="00F747AD">
        <w:t xml:space="preserve"> by liberal states signal a retreat from the open door policy that had played such a central role in the order. </w:t>
      </w:r>
    </w:p>
    <w:p w14:paraId="5F16325A" w14:textId="43132A81" w:rsidR="00BB7F77" w:rsidRDefault="00BB7F77">
      <w:pPr>
        <w:pStyle w:val="NormalWeb"/>
        <w:spacing w:line="480" w:lineRule="auto"/>
        <w:ind w:firstLine="720"/>
        <w:contextualSpacing/>
      </w:pPr>
      <w:r>
        <w:t>Whether e.g. US presidential candidate Biden’s fears about Russian bots are justified or not, they are politically consequential. Politicians across liberal states are converging on the position that the LIIO’s self-regulatory governance arrangements are problematic for liberalism, and that open information flows may hurt rather than help liberal societies.</w:t>
      </w:r>
    </w:p>
    <w:p w14:paraId="5F452BB6" w14:textId="6189C8C5" w:rsidR="004238BF" w:rsidRDefault="00AA44C7" w:rsidP="007B2E00">
      <w:pPr>
        <w:pStyle w:val="NormalWeb"/>
        <w:spacing w:line="480" w:lineRule="auto"/>
        <w:ind w:firstLine="720"/>
        <w:contextualSpacing/>
      </w:pPr>
      <w:r>
        <w:t>D</w:t>
      </w:r>
      <w:r w:rsidR="007B2E00">
        <w:t xml:space="preserve">isagreements within </w:t>
      </w:r>
      <w:r w:rsidR="004238BF">
        <w:t>democratic states</w:t>
      </w:r>
      <w:r w:rsidR="004238BF" w:rsidRPr="00505B9E">
        <w:rPr>
          <w:rStyle w:val="FootnoteReference"/>
        </w:rPr>
        <w:footnoteReference w:id="93"/>
      </w:r>
      <w:r w:rsidR="004238BF">
        <w:t xml:space="preserve"> </w:t>
      </w:r>
      <w:r w:rsidR="007B2E00">
        <w:t>have created an opening for</w:t>
      </w:r>
      <w:r w:rsidR="004238BF">
        <w:t xml:space="preserve"> illiberal states to revive the ITU</w:t>
      </w:r>
      <w:r w:rsidR="007B2E00">
        <w:t>,</w:t>
      </w:r>
      <w:r w:rsidR="004238BF">
        <w:t xml:space="preserve"> press for rules and standards that wo</w:t>
      </w:r>
      <w:r w:rsidR="00EA0BD3">
        <w:t>uld privilege “data sovereignty,</w:t>
      </w:r>
      <w:r w:rsidR="004238BF">
        <w:t xml:space="preserve">” </w:t>
      </w:r>
      <w:r w:rsidR="00EA0BD3">
        <w:t>and potentially fragment the LIIO</w:t>
      </w:r>
      <w:r w:rsidR="004238BF">
        <w:t>.</w:t>
      </w:r>
      <w:r w:rsidR="00832650">
        <w:t xml:space="preserve"> In 2018, former Alphabet CEO</w:t>
      </w:r>
      <w:r w:rsidR="00832650" w:rsidRPr="00505B9E">
        <w:t xml:space="preserve"> Eric Schmi</w:t>
      </w:r>
      <w:r w:rsidR="00832650">
        <w:t>dt</w:t>
      </w:r>
      <w:r w:rsidR="00832650" w:rsidRPr="00505B9E">
        <w:t xml:space="preserve"> predicted a bifurcated Internet </w:t>
      </w:r>
      <w:r w:rsidR="00BB7F77">
        <w:t>split between</w:t>
      </w:r>
      <w:r w:rsidR="00832650" w:rsidRPr="00505B9E">
        <w:t xml:space="preserve"> a more closed and surveillance oriented Chinese-based system and a more open western-based one.</w:t>
      </w:r>
      <w:r w:rsidR="00832650" w:rsidRPr="00505B9E">
        <w:rPr>
          <w:rStyle w:val="FootnoteReference"/>
        </w:rPr>
        <w:footnoteReference w:id="94"/>
      </w:r>
      <w:r w:rsidR="00832650">
        <w:t xml:space="preserve"> Now,</w:t>
      </w:r>
      <w:r w:rsidR="004238BF">
        <w:t xml:space="preserve"> </w:t>
      </w:r>
      <w:r w:rsidR="004238BF" w:rsidRPr="00505B9E">
        <w:t xml:space="preserve">Russia is seeking to create a localized Domain Name Service that would </w:t>
      </w:r>
      <w:r w:rsidR="004238BF">
        <w:t xml:space="preserve">allow it to cut itself off from global networks. China is pushing for a radical redesign of the underlying standards </w:t>
      </w:r>
      <w:r w:rsidR="004238BF">
        <w:lastRenderedPageBreak/>
        <w:t>of the Internet</w:t>
      </w:r>
      <w:r w:rsidR="004238BF" w:rsidRPr="00050FC1">
        <w:t xml:space="preserve"> </w:t>
      </w:r>
      <w:r w:rsidR="004238BF">
        <w:t>at the ITU, to facilitate centralized control, in what it calls New IP, for “New Internet Protocol.”</w:t>
      </w:r>
      <w:r w:rsidR="004238BF">
        <w:rPr>
          <w:rStyle w:val="FootnoteReference"/>
        </w:rPr>
        <w:footnoteReference w:id="95"/>
      </w:r>
      <w:r w:rsidR="004238BF">
        <w:t xml:space="preserve"> </w:t>
      </w:r>
    </w:p>
    <w:p w14:paraId="597674C7" w14:textId="72012A82" w:rsidR="00A24A52" w:rsidRDefault="00562F52" w:rsidP="000C2A70">
      <w:pPr>
        <w:pStyle w:val="NormalWeb"/>
        <w:spacing w:line="480" w:lineRule="auto"/>
        <w:ind w:firstLine="720"/>
        <w:contextualSpacing/>
      </w:pPr>
      <w:r>
        <w:t>Neither</w:t>
      </w:r>
      <w:r w:rsidR="00A24A52">
        <w:t xml:space="preserve"> an increasing returns nor a</w:t>
      </w:r>
      <w:r w:rsidR="005B25B3">
        <w:t xml:space="preserve">n autocratic adjustment </w:t>
      </w:r>
      <w:r w:rsidR="00A24A52">
        <w:t>approach helps us to understand how these challenges arose</w:t>
      </w:r>
      <w:r w:rsidR="004C6568">
        <w:t xml:space="preserve"> or why they are taking hold</w:t>
      </w:r>
      <w:r w:rsidR="00A24A52">
        <w:t xml:space="preserve">. Increasing returns </w:t>
      </w:r>
      <w:r w:rsidR="00EF285B">
        <w:t>accounts of the L</w:t>
      </w:r>
      <w:r w:rsidR="00D3758C">
        <w:t>I</w:t>
      </w:r>
      <w:r w:rsidR="00EF285B">
        <w:t>IO</w:t>
      </w:r>
      <w:r w:rsidR="00A24A52">
        <w:t xml:space="preserve"> start from the proposition that the </w:t>
      </w:r>
      <w:r w:rsidR="00EF285B">
        <w:t>spread of open information flows will reinforce other aspects of liberalism. They fi</w:t>
      </w:r>
      <w:r>
        <w:t>nd it difficult to explain how the</w:t>
      </w:r>
      <w:r w:rsidR="00EF285B">
        <w:t xml:space="preserve"> core </w:t>
      </w:r>
      <w:r>
        <w:t xml:space="preserve">liberal </w:t>
      </w:r>
      <w:r w:rsidR="00EF285B">
        <w:t>norm of the L</w:t>
      </w:r>
      <w:r w:rsidR="00D3758C">
        <w:t>I</w:t>
      </w:r>
      <w:r w:rsidR="00EF285B">
        <w:t xml:space="preserve">IO – open communications flows – could </w:t>
      </w:r>
      <w:r w:rsidR="00A54ACB">
        <w:t>lead to contention within liberal societies themselves</w:t>
      </w:r>
      <w:r w:rsidR="00EF285B">
        <w:t xml:space="preserve">. </w:t>
      </w:r>
      <w:r w:rsidR="005B25B3">
        <w:t xml:space="preserve">As </w:t>
      </w:r>
      <w:r w:rsidR="004C6568">
        <w:t>the history shows (</w:t>
      </w:r>
      <w:r w:rsidR="005B25B3">
        <w:t>and autocratic adjustment arguments expect</w:t>
      </w:r>
      <w:r w:rsidR="004C6568">
        <w:t>)</w:t>
      </w:r>
      <w:r w:rsidR="005B25B3">
        <w:t xml:space="preserve">, </w:t>
      </w:r>
      <w:r w:rsidR="00EF285B">
        <w:t xml:space="preserve">illiberal states </w:t>
      </w:r>
      <w:r w:rsidR="005B25B3">
        <w:t>sought</w:t>
      </w:r>
      <w:r w:rsidR="00F71735">
        <w:t xml:space="preserve"> to insulate themselves to protect their domestic systems of rule. However, the</w:t>
      </w:r>
      <w:r w:rsidR="005B25B3">
        <w:t>se</w:t>
      </w:r>
      <w:r w:rsidR="00F71735">
        <w:t xml:space="preserve"> theories would lead them to predict continued stalemate between illiberal and </w:t>
      </w:r>
      <w:r>
        <w:t>liberal regimes, each with</w:t>
      </w:r>
      <w:r w:rsidR="00F71735">
        <w:t xml:space="preserve"> their own preferred </w:t>
      </w:r>
      <w:r>
        <w:t>rules</w:t>
      </w:r>
      <w:r w:rsidR="00F71735">
        <w:t>, rather than th</w:t>
      </w:r>
      <w:r w:rsidR="002E2D54">
        <w:t>e development of feedback loops</w:t>
      </w:r>
      <w:r w:rsidR="00F71735">
        <w:t xml:space="preserve"> that could turn the logic and workings of a liberal communications order against itself.</w:t>
      </w:r>
    </w:p>
    <w:p w14:paraId="4CE9E26B" w14:textId="31C8AF32" w:rsidR="0043079C" w:rsidRDefault="00F71735" w:rsidP="0043079C">
      <w:pPr>
        <w:pStyle w:val="NormalWeb"/>
        <w:spacing w:line="480" w:lineRule="auto"/>
        <w:ind w:firstLine="720"/>
        <w:contextualSpacing/>
      </w:pPr>
      <w:r>
        <w:t xml:space="preserve">A self-undermining approach, in contrast, </w:t>
      </w:r>
      <w:r w:rsidR="00CC340A">
        <w:t xml:space="preserve">helps understand </w:t>
      </w:r>
      <w:r>
        <w:t xml:space="preserve">this unexpected development as a </w:t>
      </w:r>
      <w:r w:rsidR="00A20DDF">
        <w:t>product</w:t>
      </w:r>
      <w:r>
        <w:t xml:space="preserve"> of conversion</w:t>
      </w:r>
      <w:r w:rsidR="00EA2757">
        <w:t xml:space="preserve"> and drift</w:t>
      </w:r>
      <w:r>
        <w:t xml:space="preserve">. Illiberal states </w:t>
      </w:r>
      <w:r w:rsidR="00E865CB">
        <w:t xml:space="preserve">faced new challenges </w:t>
      </w:r>
      <w:r>
        <w:t>from the L</w:t>
      </w:r>
      <w:r w:rsidR="00D3758C">
        <w:t>I</w:t>
      </w:r>
      <w:r>
        <w:t>IO, which they were</w:t>
      </w:r>
      <w:r w:rsidR="00FB23DB">
        <w:t xml:space="preserve"> unable to change directly</w:t>
      </w:r>
      <w:r>
        <w:t xml:space="preserve">. </w:t>
      </w:r>
      <w:r w:rsidR="00E865CB">
        <w:t>Th</w:t>
      </w:r>
      <w:r>
        <w:t xml:space="preserve">rough trial and error experimentation, they </w:t>
      </w:r>
      <w:r w:rsidR="00236EBE">
        <w:t>converted</w:t>
      </w:r>
      <w:r w:rsidR="0032712B">
        <w:t xml:space="preserve"> </w:t>
      </w:r>
      <w:r w:rsidR="00562F52">
        <w:t>the order’s</w:t>
      </w:r>
      <w:r w:rsidR="0032712B">
        <w:t xml:space="preserve"> norms of open communication to </w:t>
      </w:r>
      <w:r w:rsidR="00A54ACB">
        <w:t>domestic</w:t>
      </w:r>
      <w:r w:rsidR="0032712B">
        <w:t xml:space="preserve"> illiberal </w:t>
      </w:r>
      <w:r w:rsidR="00236EBE">
        <w:t>uses, dividing their own opposition</w:t>
      </w:r>
      <w:r w:rsidR="00A54ACB">
        <w:t xml:space="preserve">, and potentially creating confusion and disarray within liberal societies. These effects were amplified by drift, as the </w:t>
      </w:r>
      <w:r w:rsidR="00CC340A">
        <w:t>business incentives of platform firms</w:t>
      </w:r>
      <w:r w:rsidR="00A54ACB">
        <w:t xml:space="preserve"> to whom governance had been delegated generated political tensions – and contention – within the liberal societies that are their primary hosts.</w:t>
      </w:r>
    </w:p>
    <w:p w14:paraId="39933F95" w14:textId="77777777" w:rsidR="00F66C16" w:rsidRDefault="00F66C16" w:rsidP="005125A1">
      <w:pPr>
        <w:pStyle w:val="NormalWeb"/>
        <w:spacing w:line="480" w:lineRule="auto"/>
        <w:contextualSpacing/>
        <w:rPr>
          <w:i/>
        </w:rPr>
      </w:pPr>
    </w:p>
    <w:p w14:paraId="020AA3C5" w14:textId="77777777" w:rsidR="00403D26" w:rsidRPr="005B25B3" w:rsidRDefault="006863C4" w:rsidP="00403D26">
      <w:pPr>
        <w:pStyle w:val="NormalWeb"/>
        <w:spacing w:line="480" w:lineRule="auto"/>
        <w:contextualSpacing/>
        <w:rPr>
          <w:i/>
          <w:sz w:val="32"/>
          <w:szCs w:val="32"/>
        </w:rPr>
      </w:pPr>
      <w:r w:rsidRPr="005B25B3">
        <w:rPr>
          <w:i/>
          <w:sz w:val="32"/>
          <w:szCs w:val="32"/>
        </w:rPr>
        <w:t>Conclusion</w:t>
      </w:r>
    </w:p>
    <w:p w14:paraId="59AD5E96" w14:textId="261A5A1F" w:rsidR="00403D26" w:rsidRDefault="00403D26" w:rsidP="004C6568">
      <w:pPr>
        <w:pStyle w:val="NormalWeb"/>
        <w:spacing w:line="480" w:lineRule="auto"/>
        <w:ind w:firstLine="720"/>
        <w:contextualSpacing/>
      </w:pPr>
      <w:r w:rsidRPr="00505B9E">
        <w:t xml:space="preserve">This article </w:t>
      </w:r>
      <w:r w:rsidR="00A54ACB">
        <w:t>applies new scholarship</w:t>
      </w:r>
      <w:r>
        <w:t xml:space="preserve"> </w:t>
      </w:r>
      <w:r w:rsidR="00A54ACB">
        <w:t xml:space="preserve">on incremental change </w:t>
      </w:r>
      <w:r>
        <w:t xml:space="preserve">in </w:t>
      </w:r>
      <w:r w:rsidRPr="00505B9E">
        <w:t>historical institutional</w:t>
      </w:r>
      <w:r>
        <w:t xml:space="preserve">ism </w:t>
      </w:r>
      <w:r w:rsidRPr="00505B9E">
        <w:t xml:space="preserve">to </w:t>
      </w:r>
      <w:r w:rsidR="00FB5A14">
        <w:t>understand</w:t>
      </w:r>
      <w:r w:rsidR="00A54ACB">
        <w:t xml:space="preserve"> change in a</w:t>
      </w:r>
      <w:r w:rsidR="007C2FAB">
        <w:t xml:space="preserve"> sub-order of the LIO, the Liberal International Information Order</w:t>
      </w:r>
      <w:r w:rsidRPr="00505B9E">
        <w:t>. We chart how</w:t>
      </w:r>
      <w:r w:rsidR="007C2FAB">
        <w:t xml:space="preserve"> key features of </w:t>
      </w:r>
      <w:r w:rsidR="00A54ACB">
        <w:t xml:space="preserve">the </w:t>
      </w:r>
      <w:r w:rsidR="007C2FAB">
        <w:t xml:space="preserve">LIIO – its commitment to openness and private actor governance – </w:t>
      </w:r>
      <w:r w:rsidRPr="00505B9E">
        <w:t xml:space="preserve">have had </w:t>
      </w:r>
      <w:r w:rsidR="00A54ACB">
        <w:t>unexpected consequences as a product of drift and conversion</w:t>
      </w:r>
      <w:r w:rsidRPr="00505B9E">
        <w:t xml:space="preserve">. Information flows that at one point were depicted as “mass psychological campaigns” against illiberal states are now accused of undermining liberal ones. </w:t>
      </w:r>
      <w:r w:rsidR="00F96EE5">
        <w:t xml:space="preserve">Instead of </w:t>
      </w:r>
      <w:r w:rsidR="007C2FAB" w:rsidRPr="00505B9E">
        <w:t xml:space="preserve">generating a stable equilibrium of openness </w:t>
      </w:r>
      <w:r w:rsidR="00357DEA">
        <w:t>through increasing returns</w:t>
      </w:r>
      <w:r w:rsidR="007C2FAB" w:rsidRPr="00505B9E">
        <w:t xml:space="preserve">, the information order has been a site of on-going </w:t>
      </w:r>
      <w:r w:rsidR="00F02F29">
        <w:t xml:space="preserve">global </w:t>
      </w:r>
      <w:r w:rsidR="007C2FAB" w:rsidRPr="00505B9E">
        <w:t>contestation.</w:t>
      </w:r>
      <w:r w:rsidR="007C2FAB" w:rsidRPr="00505B9E">
        <w:rPr>
          <w:rStyle w:val="FootnoteReference"/>
        </w:rPr>
        <w:footnoteReference w:id="96"/>
      </w:r>
      <w:r w:rsidR="007C2FAB" w:rsidRPr="00505B9E">
        <w:t xml:space="preserve"> </w:t>
      </w:r>
      <w:r w:rsidR="00485208">
        <w:t xml:space="preserve">Dissatisfied actors within the LIIO (illiberal states) found traditional resistance strategies – intergovernmental negotiations – largely blocked, but over time they </w:t>
      </w:r>
      <w:r w:rsidR="007C2FAB">
        <w:rPr>
          <w:iCs/>
        </w:rPr>
        <w:t xml:space="preserve">were able to convert its </w:t>
      </w:r>
      <w:r w:rsidR="00A54ACB">
        <w:rPr>
          <w:iCs/>
        </w:rPr>
        <w:t>norms and governance structures</w:t>
      </w:r>
      <w:r w:rsidR="00F747AD">
        <w:rPr>
          <w:iCs/>
        </w:rPr>
        <w:t xml:space="preserve"> towards their own purposes</w:t>
      </w:r>
      <w:r w:rsidR="00A54ACB">
        <w:rPr>
          <w:iCs/>
        </w:rPr>
        <w:t>.</w:t>
      </w:r>
      <w:r w:rsidR="00224B25">
        <w:rPr>
          <w:rStyle w:val="FootnoteReference"/>
          <w:iCs/>
        </w:rPr>
        <w:footnoteReference w:id="97"/>
      </w:r>
      <w:r w:rsidR="00A54ACB">
        <w:rPr>
          <w:iCs/>
        </w:rPr>
        <w:t xml:space="preserve"> </w:t>
      </w:r>
      <w:r w:rsidRPr="00505B9E">
        <w:t xml:space="preserve">This is </w:t>
      </w:r>
      <w:r w:rsidR="00A54ACB">
        <w:t>due in part to</w:t>
      </w:r>
      <w:r w:rsidRPr="00505B9E">
        <w:t xml:space="preserve"> the tensions generated by frictions between international and domestic institutions over time</w:t>
      </w:r>
      <w:r w:rsidR="004C6568">
        <w:t>,</w:t>
      </w:r>
      <w:r w:rsidRPr="00505B9E">
        <w:rPr>
          <w:rStyle w:val="FootnoteReference"/>
        </w:rPr>
        <w:footnoteReference w:id="98"/>
      </w:r>
      <w:r w:rsidRPr="00505B9E">
        <w:t xml:space="preserve"> </w:t>
      </w:r>
      <w:r w:rsidR="004C6568">
        <w:t>spurring</w:t>
      </w:r>
      <w:r w:rsidRPr="00505B9E">
        <w:t xml:space="preserve"> political experimentation </w:t>
      </w:r>
      <w:r w:rsidR="004C6568">
        <w:t xml:space="preserve">that has </w:t>
      </w:r>
      <w:r w:rsidRPr="00505B9E">
        <w:t>fed back</w:t>
      </w:r>
      <w:r w:rsidR="00357DEA">
        <w:t xml:space="preserve"> </w:t>
      </w:r>
      <w:r w:rsidRPr="00505B9E">
        <w:t>into</w:t>
      </w:r>
      <w:r w:rsidR="00F747AD">
        <w:t xml:space="preserve"> and repurposed</w:t>
      </w:r>
      <w:r w:rsidRPr="00505B9E">
        <w:t xml:space="preserve"> the </w:t>
      </w:r>
      <w:r w:rsidR="004C6568">
        <w:t>LIIO</w:t>
      </w:r>
      <w:r w:rsidRPr="00505B9E">
        <w:t xml:space="preserve">. </w:t>
      </w:r>
    </w:p>
    <w:p w14:paraId="38CA7C44" w14:textId="7B4ED7A9" w:rsidR="00F96EE5" w:rsidRDefault="00224B25" w:rsidP="00403D26">
      <w:pPr>
        <w:pStyle w:val="NormalWeb"/>
        <w:spacing w:line="480" w:lineRule="auto"/>
        <w:ind w:firstLine="720"/>
        <w:contextualSpacing/>
      </w:pPr>
      <w:r>
        <w:t xml:space="preserve">Rather than predicting inevitable decline or resilience, </w:t>
      </w:r>
      <w:r w:rsidR="00BB7F77">
        <w:t xml:space="preserve">we argue that </w:t>
      </w:r>
      <w:r>
        <w:t>t</w:t>
      </w:r>
      <w:r w:rsidR="00F96EE5">
        <w:t>he future of the L</w:t>
      </w:r>
      <w:r w:rsidR="004C6568">
        <w:t xml:space="preserve">IIO will depend in part on how this contention </w:t>
      </w:r>
      <w:r w:rsidR="00BB7F77">
        <w:t>is filtered throug</w:t>
      </w:r>
      <w:r w:rsidR="00637672">
        <w:t>h</w:t>
      </w:r>
      <w:r w:rsidR="00F96EE5">
        <w:t xml:space="preserve"> the domestic political systems of liberal states</w:t>
      </w:r>
      <w:r>
        <w:t xml:space="preserve"> and international governance structures</w:t>
      </w:r>
      <w:r w:rsidR="00F96EE5">
        <w:t xml:space="preserve">. </w:t>
      </w:r>
      <w:r w:rsidR="00A54ACB">
        <w:t>As the illiberal consequences of liberally inspired self</w:t>
      </w:r>
      <w:r w:rsidR="00F91ABB">
        <w:t>-</w:t>
      </w:r>
      <w:r w:rsidR="00A54ACB">
        <w:t xml:space="preserve">regulatory governance become clear, </w:t>
      </w:r>
      <w:r w:rsidR="00F96EE5">
        <w:t xml:space="preserve">some social </w:t>
      </w:r>
      <w:r w:rsidR="00F96EE5">
        <w:lastRenderedPageBreak/>
        <w:t>media companies</w:t>
      </w:r>
      <w:r w:rsidR="00485208">
        <w:t>, such as</w:t>
      </w:r>
      <w:r w:rsidR="00356B71">
        <w:t xml:space="preserve"> </w:t>
      </w:r>
      <w:r w:rsidR="00F96EE5">
        <w:t>Twitter</w:t>
      </w:r>
      <w:r w:rsidR="00485208">
        <w:t>,</w:t>
      </w:r>
      <w:r w:rsidR="00F96EE5">
        <w:t xml:space="preserve"> have started to </w:t>
      </w:r>
      <w:r w:rsidR="00A54ACB">
        <w:t>implement</w:t>
      </w:r>
      <w:r w:rsidR="005930A6">
        <w:t xml:space="preserve"> restrictions on political advertising and </w:t>
      </w:r>
      <w:r w:rsidR="00A54ACB">
        <w:t>sought to limit</w:t>
      </w:r>
      <w:r w:rsidR="00356B71">
        <w:t xml:space="preserve"> the spread of falsehoods that might damage democracy.</w:t>
      </w:r>
      <w:r w:rsidR="00A54ACB">
        <w:t xml:space="preserve"> Others, such as Facebook have sought to create new institutional forms that promise accountability, while in practice continuing</w:t>
      </w:r>
      <w:r w:rsidR="004C6568">
        <w:t xml:space="preserve"> </w:t>
      </w:r>
      <w:r w:rsidR="00A54ACB">
        <w:t xml:space="preserve">much as before. </w:t>
      </w:r>
      <w:r w:rsidR="00BB7F77">
        <w:t>The LIIO’s future</w:t>
      </w:r>
      <w:r w:rsidR="004C6568">
        <w:t xml:space="preserve"> also depends on international politics. R</w:t>
      </w:r>
      <w:r w:rsidR="002215AC">
        <w:t xml:space="preserve">ecent efforts by illiberal states to </w:t>
      </w:r>
      <w:r w:rsidR="00356B71">
        <w:t>revive</w:t>
      </w:r>
      <w:r w:rsidR="002215AC">
        <w:t xml:space="preserve"> the ITU as a key policy fo</w:t>
      </w:r>
      <w:r w:rsidR="004C6568">
        <w:t xml:space="preserve">rum and liberal state concerns over </w:t>
      </w:r>
      <w:r w:rsidR="002215AC">
        <w:t xml:space="preserve">Section 230 and </w:t>
      </w:r>
      <w:r w:rsidR="004C6568">
        <w:t>its equivalents in other jurisdictions</w:t>
      </w:r>
      <w:r w:rsidR="002215AC">
        <w:t xml:space="preserve"> suggest that the private actor governance structures of the LIIO </w:t>
      </w:r>
      <w:r w:rsidR="00356B71">
        <w:t>will enjoy</w:t>
      </w:r>
      <w:r w:rsidR="002215AC">
        <w:t xml:space="preserve"> less political support</w:t>
      </w:r>
      <w:r w:rsidR="0001458A">
        <w:t xml:space="preserve"> </w:t>
      </w:r>
      <w:r w:rsidR="00356B71">
        <w:t>than in the past</w:t>
      </w:r>
      <w:r w:rsidR="002215AC">
        <w:t>.</w:t>
      </w:r>
      <w:r w:rsidR="00FB5A14">
        <w:t xml:space="preserve"> More generally, our account </w:t>
      </w:r>
      <w:r>
        <w:t xml:space="preserve">shifts attention away from </w:t>
      </w:r>
      <w:r w:rsidR="00BB7F77">
        <w:t>stable orders and self-reinforcing equilibria,</w:t>
      </w:r>
      <w:r>
        <w:t xml:space="preserve"> towards </w:t>
      </w:r>
      <w:r w:rsidR="00BB7F77">
        <w:t>instability and</w:t>
      </w:r>
      <w:r>
        <w:t xml:space="preserve"> contentious politics.</w:t>
      </w:r>
      <w:r w:rsidRPr="00224B25">
        <w:t xml:space="preserve"> </w:t>
      </w:r>
      <w:r>
        <w:t xml:space="preserve">It </w:t>
      </w:r>
      <w:r w:rsidR="00BB7F77">
        <w:t>suggests that contention within liberal states is not</w:t>
      </w:r>
      <w:r>
        <w:t xml:space="preserve"> a simple product of exogenous attacks from illiberal states but instead a partial consequence of the order itself. </w:t>
      </w:r>
    </w:p>
    <w:p w14:paraId="0CB5270B" w14:textId="133BE6AB" w:rsidR="00186188" w:rsidRDefault="00A20DDF" w:rsidP="00403D26">
      <w:pPr>
        <w:pStyle w:val="NormalWeb"/>
        <w:spacing w:line="480" w:lineRule="auto"/>
        <w:ind w:firstLine="720"/>
        <w:contextualSpacing/>
      </w:pPr>
      <w:r>
        <w:t>Our</w:t>
      </w:r>
      <w:r w:rsidR="004C6568">
        <w:t xml:space="preserve"> article </w:t>
      </w:r>
      <w:r>
        <w:t>contributes to theoretical debates by illustrating</w:t>
      </w:r>
      <w:r w:rsidR="004C6568">
        <w:t xml:space="preserve"> the limits of the standard increasing returns arguments about the LIO, which are better at explaining persistence than change, and hence are poorly suited to explaining internal challenge and breakdown. Instead, we </w:t>
      </w:r>
      <w:r w:rsidR="00BB7F77">
        <w:t>help introduce</w:t>
      </w:r>
      <w:r w:rsidR="004C6568">
        <w:t xml:space="preserve"> an alternative literature in </w:t>
      </w:r>
      <w:proofErr w:type="spellStart"/>
      <w:r w:rsidR="004C6568">
        <w:t>comparativist</w:t>
      </w:r>
      <w:proofErr w:type="spellEnd"/>
      <w:r w:rsidR="004C6568">
        <w:t xml:space="preserve"> historical institutionalism</w:t>
      </w:r>
      <w:r w:rsidR="00BB7F77">
        <w:t xml:space="preserve"> to international relations</w:t>
      </w:r>
      <w:r w:rsidR="00403D26">
        <w:t xml:space="preserve">, emphasizing incremental and endogenous change processes, </w:t>
      </w:r>
      <w:r w:rsidR="004C6568">
        <w:t>building bridges between the two subfields</w:t>
      </w:r>
      <w:r w:rsidR="00403D26">
        <w:t>.</w:t>
      </w:r>
      <w:r w:rsidR="00F4164D">
        <w:rPr>
          <w:rStyle w:val="FootnoteReference"/>
        </w:rPr>
        <w:footnoteReference w:id="99"/>
      </w:r>
      <w:r w:rsidR="00403D26">
        <w:t xml:space="preserve"> </w:t>
      </w:r>
    </w:p>
    <w:p w14:paraId="41B5B88B" w14:textId="3691D343" w:rsidR="003435F4" w:rsidRPr="00505B9E" w:rsidRDefault="004238BF" w:rsidP="003435F4">
      <w:pPr>
        <w:pStyle w:val="NormalWeb"/>
        <w:spacing w:line="480" w:lineRule="auto"/>
        <w:ind w:firstLine="720"/>
        <w:contextualSpacing/>
      </w:pPr>
      <w:r>
        <w:t>An important next step</w:t>
      </w:r>
      <w:r w:rsidR="00224B25">
        <w:t xml:space="preserve"> in this research agenda</w:t>
      </w:r>
      <w:r>
        <w:t xml:space="preserve"> </w:t>
      </w:r>
      <w:r w:rsidR="00186188">
        <w:t>w</w:t>
      </w:r>
      <w:r w:rsidR="00F96EE5">
        <w:t>ill</w:t>
      </w:r>
      <w:r w:rsidR="00186188">
        <w:t xml:space="preserve"> be to better </w:t>
      </w:r>
      <w:r w:rsidR="00236EBE">
        <w:t>specify</w:t>
      </w:r>
      <w:r w:rsidR="00186188">
        <w:t xml:space="preserve"> the scope conditions </w:t>
      </w:r>
      <w:r w:rsidR="00CD355A">
        <w:t>for</w:t>
      </w:r>
      <w:r w:rsidR="00186188">
        <w:t xml:space="preserve"> self-undermining feedbacks. Hacker, Pierson, and </w:t>
      </w:r>
      <w:proofErr w:type="spellStart"/>
      <w:r w:rsidR="00186188">
        <w:t>Thelen</w:t>
      </w:r>
      <w:proofErr w:type="spellEnd"/>
      <w:r w:rsidR="00186188">
        <w:t xml:space="preserve"> argue that dissatisfied actors are most likely to pursue</w:t>
      </w:r>
      <w:r w:rsidR="00236EBE">
        <w:t xml:space="preserve"> incremental change strategies </w:t>
      </w:r>
      <w:r w:rsidR="00186188">
        <w:t xml:space="preserve">when direct </w:t>
      </w:r>
      <w:r w:rsidR="00186188">
        <w:lastRenderedPageBreak/>
        <w:t>institutional change is blocked. This comport</w:t>
      </w:r>
      <w:r w:rsidR="00CD355A">
        <w:t>s with our narrative, in which i</w:t>
      </w:r>
      <w:r w:rsidR="00186188">
        <w:t xml:space="preserve">lliberal states </w:t>
      </w:r>
      <w:r w:rsidR="00CD355A">
        <w:t>turned to conversion because it was clear that direct challenge to the LIIO through multilateral bodies would fail to overcome the US control of the relevant veto points.</w:t>
      </w:r>
      <w:r w:rsidR="00224B25">
        <w:t xml:space="preserve"> As work on increasing returns and path dependence has progressed, it has moved to better specify such boundar</w:t>
      </w:r>
      <w:r w:rsidR="00BB7F77">
        <w:t xml:space="preserve">y conditions at the domestic level: international relations scholars must emulate these efforts as they study </w:t>
      </w:r>
      <w:r w:rsidR="00224B25">
        <w:t>self-undermining feedback in the global context.</w:t>
      </w:r>
    </w:p>
    <w:p w14:paraId="76FCA1D4" w14:textId="00BE5481" w:rsidR="007C2FAB" w:rsidRDefault="00CD355A" w:rsidP="007C2FAB">
      <w:pPr>
        <w:pStyle w:val="NormalWeb"/>
        <w:spacing w:line="480" w:lineRule="auto"/>
        <w:ind w:firstLine="720"/>
        <w:contextualSpacing/>
      </w:pPr>
      <w:r>
        <w:t>More broadly, our</w:t>
      </w:r>
      <w:r w:rsidR="00502E86" w:rsidRPr="00505B9E">
        <w:t xml:space="preserve"> account puts information where it should be – at the heart of research in international affairs.</w:t>
      </w:r>
      <w:r w:rsidR="002E00C3" w:rsidRPr="00505B9E">
        <w:rPr>
          <w:rStyle w:val="FootnoteReference"/>
        </w:rPr>
        <w:footnoteReference w:id="100"/>
      </w:r>
      <w:r w:rsidR="00502E86" w:rsidRPr="00505B9E">
        <w:t xml:space="preserve"> </w:t>
      </w:r>
      <w:r w:rsidR="00AC1857" w:rsidRPr="00505B9E">
        <w:t xml:space="preserve">Despite the </w:t>
      </w:r>
      <w:r w:rsidR="00BB7F77">
        <w:t xml:space="preserve">obvious </w:t>
      </w:r>
      <w:r w:rsidR="00AC1857" w:rsidRPr="00505B9E">
        <w:t xml:space="preserve">importance of information technology to world politics, the topic has received </w:t>
      </w:r>
      <w:r w:rsidR="00F05422" w:rsidRPr="00505B9E">
        <w:t>remarkably</w:t>
      </w:r>
      <w:r w:rsidR="00AC1857" w:rsidRPr="00505B9E">
        <w:t xml:space="preserve"> little attention in leading journals like </w:t>
      </w:r>
      <w:r w:rsidR="00AC1857" w:rsidRPr="00505B9E">
        <w:rPr>
          <w:i/>
        </w:rPr>
        <w:t>International Organization</w:t>
      </w:r>
      <w:r w:rsidR="00AC1857" w:rsidRPr="00505B9E">
        <w:t xml:space="preserve">. </w:t>
      </w:r>
      <w:r w:rsidR="009757FA" w:rsidRPr="00505B9E">
        <w:t>Th</w:t>
      </w:r>
      <w:r w:rsidR="00F05422" w:rsidRPr="00505B9E">
        <w:t>is</w:t>
      </w:r>
      <w:r w:rsidR="009757FA" w:rsidRPr="00505B9E">
        <w:t xml:space="preserve"> article</w:t>
      </w:r>
      <w:r w:rsidR="00AC1857" w:rsidRPr="00505B9E">
        <w:t xml:space="preserve"> </w:t>
      </w:r>
      <w:r w:rsidR="00F05422" w:rsidRPr="00505B9E">
        <w:t>provides</w:t>
      </w:r>
      <w:r w:rsidR="00AC1857" w:rsidRPr="00505B9E">
        <w:t xml:space="preserve"> a</w:t>
      </w:r>
      <w:r w:rsidR="00F05422" w:rsidRPr="00505B9E">
        <w:t>n initial</w:t>
      </w:r>
      <w:r w:rsidR="00AC1857" w:rsidRPr="00505B9E">
        <w:t xml:space="preserve"> corrective, </w:t>
      </w:r>
      <w:r w:rsidR="009757FA" w:rsidRPr="00505B9E">
        <w:t>integrat</w:t>
      </w:r>
      <w:r w:rsidR="00AC1857" w:rsidRPr="00505B9E">
        <w:t>ing</w:t>
      </w:r>
      <w:r w:rsidR="009757FA" w:rsidRPr="00505B9E">
        <w:t xml:space="preserve"> </w:t>
      </w:r>
      <w:r w:rsidR="00DD1DDE" w:rsidRPr="00505B9E">
        <w:t>disparate</w:t>
      </w:r>
      <w:r w:rsidR="00B10BD8" w:rsidRPr="00505B9E">
        <w:t xml:space="preserve"> debates on global </w:t>
      </w:r>
      <w:r w:rsidR="00F05422" w:rsidRPr="00505B9E">
        <w:t>I</w:t>
      </w:r>
      <w:r w:rsidR="00B10BD8" w:rsidRPr="00505B9E">
        <w:t>nternet governance,</w:t>
      </w:r>
      <w:r w:rsidR="009757FA" w:rsidRPr="00505B9E">
        <w:t xml:space="preserve"> the</w:t>
      </w:r>
      <w:r w:rsidR="00B10BD8" w:rsidRPr="00505B9E">
        <w:t xml:space="preserve"> comparative politics of information control, and transnational disinformation</w:t>
      </w:r>
      <w:r w:rsidR="009757FA" w:rsidRPr="00505B9E">
        <w:t xml:space="preserve"> in a common framework that </w:t>
      </w:r>
      <w:r w:rsidR="00AC1857" w:rsidRPr="00505B9E">
        <w:t>demonstrates</w:t>
      </w:r>
      <w:r w:rsidR="009757FA" w:rsidRPr="00505B9E">
        <w:t xml:space="preserve"> the </w:t>
      </w:r>
      <w:r w:rsidR="00B10BD8" w:rsidRPr="00505B9E">
        <w:t>interactions between them</w:t>
      </w:r>
      <w:r w:rsidR="00F05422" w:rsidRPr="00505B9E">
        <w:t xml:space="preserve">, </w:t>
      </w:r>
      <w:r w:rsidR="00BB7F77">
        <w:t xml:space="preserve">which </w:t>
      </w:r>
      <w:r w:rsidR="00F05422" w:rsidRPr="00505B9E">
        <w:t xml:space="preserve">others may usefully build upon, or </w:t>
      </w:r>
      <w:r w:rsidR="00BB7F77">
        <w:t>argue against as appropriate</w:t>
      </w:r>
      <w:r w:rsidR="00B10BD8" w:rsidRPr="00505B9E">
        <w:t>.</w:t>
      </w:r>
      <w:r w:rsidR="00AC1857" w:rsidRPr="00505B9E">
        <w:t xml:space="preserve"> </w:t>
      </w:r>
      <w:r w:rsidR="00DD1DDE" w:rsidRPr="00505B9E">
        <w:t xml:space="preserve"> </w:t>
      </w:r>
    </w:p>
    <w:p w14:paraId="42E1EFE9" w14:textId="40BF2B38" w:rsidR="00F05422" w:rsidRPr="003435F4" w:rsidRDefault="00AC1857" w:rsidP="003435F4">
      <w:pPr>
        <w:pStyle w:val="NormalWeb"/>
        <w:spacing w:line="480" w:lineRule="auto"/>
        <w:ind w:firstLine="720"/>
        <w:contextualSpacing/>
      </w:pPr>
      <w:r w:rsidRPr="00505B9E">
        <w:t xml:space="preserve">Finally, we emphasize that if we are properly to understand the global information order, we not only need to place it at the heart of international relations, but integrate insights from other </w:t>
      </w:r>
      <w:r w:rsidR="00F05422" w:rsidRPr="00505B9E">
        <w:t>scholarly disciplines</w:t>
      </w:r>
      <w:r w:rsidR="003435F4">
        <w:t xml:space="preserve"> including computer science and communication</w:t>
      </w:r>
      <w:r w:rsidRPr="00505B9E">
        <w:t>.</w:t>
      </w:r>
      <w:r w:rsidRPr="00505B9E">
        <w:rPr>
          <w:rStyle w:val="FootnoteReference"/>
        </w:rPr>
        <w:footnoteReference w:id="101"/>
      </w:r>
      <w:r w:rsidRPr="00505B9E">
        <w:t xml:space="preserve"> </w:t>
      </w:r>
      <w:r w:rsidR="00F10321" w:rsidRPr="00505B9E">
        <w:t xml:space="preserve">This </w:t>
      </w:r>
      <w:r w:rsidR="00F05422" w:rsidRPr="00505B9E">
        <w:t xml:space="preserve">synthesis is urgently required, as new informational challenges present further possibilities of global transformation. For example, new techniques such </w:t>
      </w:r>
      <w:r w:rsidR="00F05422" w:rsidRPr="00505B9E">
        <w:lastRenderedPageBreak/>
        <w:t xml:space="preserve">as generative adversarial networks </w:t>
      </w:r>
      <w:r w:rsidR="00BB7F77">
        <w:t>allow the production of</w:t>
      </w:r>
      <w:r w:rsidR="00CA3EA2" w:rsidRPr="00505B9E">
        <w:t xml:space="preserve"> </w:t>
      </w:r>
      <w:r w:rsidR="00F05422" w:rsidRPr="00505B9E">
        <w:t>extraordinarily realistic</w:t>
      </w:r>
      <w:r w:rsidR="00F10321" w:rsidRPr="00505B9E">
        <w:t>-</w:t>
      </w:r>
      <w:r w:rsidR="00F05422" w:rsidRPr="00505B9E">
        <w:t xml:space="preserve">seeming audiovisual content, and (some of the time) </w:t>
      </w:r>
      <w:r w:rsidR="00BB7F77">
        <w:t>can</w:t>
      </w:r>
      <w:r w:rsidR="00BB7F77" w:rsidRPr="00505B9E">
        <w:t xml:space="preserve"> </w:t>
      </w:r>
      <w:r w:rsidR="00F05422" w:rsidRPr="00505B9E">
        <w:t>detect it. How might these techniques transform international politics</w:t>
      </w:r>
      <w:r w:rsidR="00224B25">
        <w:t xml:space="preserve"> and security</w:t>
      </w:r>
      <w:r w:rsidR="00F05422" w:rsidRPr="00505B9E">
        <w:t>, where distrust and sparse information are already endemic? Even more pressing, are the possible consequences of authoritarian experimentation with monitoring techniques, including facial and gait recognition, pattern detection and other characteristics.</w:t>
      </w:r>
      <w:r w:rsidR="00EB3451" w:rsidRPr="00505B9E">
        <w:rPr>
          <w:rStyle w:val="FootnoteReference"/>
        </w:rPr>
        <w:footnoteReference w:id="102"/>
      </w:r>
      <w:r w:rsidR="00907F8A">
        <w:t xml:space="preserve"> </w:t>
      </w:r>
      <w:r w:rsidR="003435F4" w:rsidRPr="00505B9E">
        <w:t xml:space="preserve">Might </w:t>
      </w:r>
      <w:r w:rsidR="003435F4">
        <w:t>such techniques</w:t>
      </w:r>
      <w:r w:rsidR="003435F4" w:rsidRPr="00505B9E">
        <w:t xml:space="preserve"> intersect with existing structures of “surveillance capitalism”</w:t>
      </w:r>
      <w:r w:rsidR="003435F4" w:rsidRPr="00505B9E">
        <w:rPr>
          <w:rStyle w:val="FootnoteReference"/>
        </w:rPr>
        <w:footnoteReference w:id="103"/>
      </w:r>
      <w:r w:rsidR="003435F4" w:rsidRPr="00505B9E">
        <w:t xml:space="preserve"> in liberal states to create a reverse form of the “liberation technology” mechanism that Internet enthusiasts used to celebrate, and if so, under what circumstances would it diffuse across states, and what would its consequences be? </w:t>
      </w:r>
      <w:r w:rsidR="00CD355A">
        <w:t xml:space="preserve">How will the pressure to increase “contact tracing” in the wake of the coronavirus pandemic change domestic and international politics? </w:t>
      </w:r>
      <w:r w:rsidR="00F4164D">
        <w:t xml:space="preserve">Rather than seeing </w:t>
      </w:r>
      <w:r w:rsidR="00236EBE">
        <w:t>liberal and illiberal states as disconnected, we suggest that they are entangled in the same global information structures, and may enmesh themselves further even as they struggle to liberate themselves</w:t>
      </w:r>
      <w:r w:rsidR="00BB7F77">
        <w:t xml:space="preserve"> from shared dependencies</w:t>
      </w:r>
      <w:r w:rsidR="00236EBE">
        <w:t xml:space="preserve">. The LIIO, like other aspects of the LIO, has made liberal and illiberal states more interdependent. </w:t>
      </w:r>
      <w:r w:rsidR="00F747AD">
        <w:t xml:space="preserve">Once we recognize </w:t>
      </w:r>
      <w:r w:rsidR="00236EBE">
        <w:t>that this interdependence does not ineluctably lead to the spread of liberalism, we can begin to think more clearly about the new politics of the LIO, and investigate</w:t>
      </w:r>
      <w:r w:rsidR="00F747AD">
        <w:t xml:space="preserve"> its vulnerabilities as well as its resilience</w:t>
      </w:r>
      <w:r w:rsidR="00236EBE">
        <w:t>.</w:t>
      </w:r>
    </w:p>
    <w:p w14:paraId="5F015259" w14:textId="77777777" w:rsidR="00A454FF" w:rsidRPr="00505B9E" w:rsidRDefault="00A454FF" w:rsidP="00502E86">
      <w:pPr>
        <w:autoSpaceDE w:val="0"/>
        <w:autoSpaceDN w:val="0"/>
        <w:adjustRightInd w:val="0"/>
        <w:spacing w:line="480" w:lineRule="auto"/>
        <w:ind w:right="-720"/>
        <w:contextualSpacing/>
      </w:pPr>
    </w:p>
    <w:p w14:paraId="4202CF0F" w14:textId="77777777" w:rsidR="006E16C2" w:rsidRDefault="006E16C2" w:rsidP="00EB3451">
      <w:pPr>
        <w:rPr>
          <w:iCs/>
          <w:sz w:val="32"/>
          <w:szCs w:val="32"/>
        </w:rPr>
      </w:pPr>
    </w:p>
    <w:p w14:paraId="064B994F" w14:textId="77777777" w:rsidR="006E16C2" w:rsidRDefault="006E16C2" w:rsidP="00EB3451">
      <w:pPr>
        <w:rPr>
          <w:iCs/>
          <w:sz w:val="32"/>
          <w:szCs w:val="32"/>
        </w:rPr>
      </w:pPr>
    </w:p>
    <w:p w14:paraId="2FAD4462" w14:textId="00CE52D0" w:rsidR="00A454FF" w:rsidRPr="00505B9E" w:rsidRDefault="00A454FF" w:rsidP="00EB3451">
      <w:pPr>
        <w:rPr>
          <w:iCs/>
          <w:sz w:val="32"/>
          <w:szCs w:val="32"/>
        </w:rPr>
      </w:pPr>
      <w:r w:rsidRPr="00505B9E">
        <w:rPr>
          <w:iCs/>
          <w:sz w:val="32"/>
          <w:szCs w:val="32"/>
        </w:rPr>
        <w:lastRenderedPageBreak/>
        <w:t>Bibliography</w:t>
      </w:r>
    </w:p>
    <w:p w14:paraId="0D31109E" w14:textId="77777777" w:rsidR="00EB3451" w:rsidRPr="00505B9E" w:rsidRDefault="00EB3451" w:rsidP="00EB3451">
      <w:pPr>
        <w:rPr>
          <w:iCs/>
          <w:sz w:val="32"/>
          <w:szCs w:val="32"/>
        </w:rPr>
      </w:pPr>
    </w:p>
    <w:p w14:paraId="1FED379F" w14:textId="7701BB58" w:rsidR="0043212A" w:rsidRDefault="0043212A" w:rsidP="0043212A">
      <w:pPr>
        <w:spacing w:line="480" w:lineRule="auto"/>
      </w:pPr>
      <w:proofErr w:type="spellStart"/>
      <w:r w:rsidRPr="0043212A">
        <w:t>Arif</w:t>
      </w:r>
      <w:proofErr w:type="spellEnd"/>
      <w:r w:rsidRPr="0043212A">
        <w:t xml:space="preserve">, </w:t>
      </w:r>
      <w:proofErr w:type="spellStart"/>
      <w:r w:rsidRPr="0043212A">
        <w:t>Ahmer</w:t>
      </w:r>
      <w:proofErr w:type="spellEnd"/>
      <w:r w:rsidRPr="0043212A">
        <w:t xml:space="preserve">, Leo </w:t>
      </w:r>
      <w:proofErr w:type="spellStart"/>
      <w:r w:rsidRPr="0043212A">
        <w:t>Graiden</w:t>
      </w:r>
      <w:proofErr w:type="spellEnd"/>
      <w:r w:rsidRPr="0043212A">
        <w:t xml:space="preserve"> Stewart, and Kate </w:t>
      </w:r>
      <w:proofErr w:type="spellStart"/>
      <w:r w:rsidRPr="0043212A">
        <w:t>Starbird</w:t>
      </w:r>
      <w:proofErr w:type="spellEnd"/>
      <w:r w:rsidRPr="0043212A">
        <w:t>.</w:t>
      </w:r>
      <w:r w:rsidRPr="00505B9E">
        <w:t xml:space="preserve"> 2018.</w:t>
      </w:r>
      <w:r w:rsidR="00C05A5B">
        <w:t xml:space="preserve"> "Acting the Part: Examining Information O</w:t>
      </w:r>
      <w:r w:rsidRPr="0043212A">
        <w:t>pera</w:t>
      </w:r>
      <w:r w:rsidR="00C05A5B">
        <w:t>tions within# BlackLivesMatter D</w:t>
      </w:r>
      <w:r w:rsidRPr="0043212A">
        <w:t xml:space="preserve">iscourse." </w:t>
      </w:r>
      <w:r w:rsidRPr="0043212A">
        <w:rPr>
          <w:i/>
          <w:iCs/>
        </w:rPr>
        <w:t>Proceedings of the ACM on Human-Computer Interaction</w:t>
      </w:r>
      <w:r w:rsidR="007E15D3">
        <w:rPr>
          <w:i/>
          <w:iCs/>
        </w:rPr>
        <w:t>,</w:t>
      </w:r>
      <w:r w:rsidRPr="0043212A">
        <w:t xml:space="preserve"> 2</w:t>
      </w:r>
      <w:r w:rsidR="00524CC5">
        <w:t xml:space="preserve"> </w:t>
      </w:r>
      <w:r w:rsidRPr="00505B9E">
        <w:t>(</w:t>
      </w:r>
      <w:r w:rsidRPr="0043212A">
        <w:t>CSCW</w:t>
      </w:r>
      <w:r w:rsidRPr="00505B9E">
        <w:t>)</w:t>
      </w:r>
      <w:r w:rsidRPr="0043212A">
        <w:t>: 20.</w:t>
      </w:r>
    </w:p>
    <w:p w14:paraId="73ED1B61" w14:textId="2EEED968" w:rsidR="0028693D" w:rsidRDefault="0028693D" w:rsidP="00224B25">
      <w:pPr>
        <w:spacing w:line="480" w:lineRule="auto"/>
      </w:pPr>
      <w:r w:rsidRPr="002A0ED3">
        <w:t>Bail,</w:t>
      </w:r>
      <w:r w:rsidR="001936CB">
        <w:t xml:space="preserve"> Christopher,</w:t>
      </w:r>
      <w:r w:rsidRPr="002A0ED3">
        <w:t xml:space="preserve"> Brian </w:t>
      </w:r>
      <w:proofErr w:type="spellStart"/>
      <w:r w:rsidRPr="002A0ED3">
        <w:t>Guay</w:t>
      </w:r>
      <w:proofErr w:type="spellEnd"/>
      <w:r w:rsidRPr="002A0ED3">
        <w:t xml:space="preserve">, Emily Maloney, Aidan Combs, D. Sunshine </w:t>
      </w:r>
      <w:proofErr w:type="spellStart"/>
      <w:r w:rsidRPr="002A0ED3">
        <w:t>Hillygus</w:t>
      </w:r>
      <w:proofErr w:type="spellEnd"/>
      <w:r w:rsidRPr="002A0ED3">
        <w:t xml:space="preserve">, </w:t>
      </w:r>
      <w:proofErr w:type="spellStart"/>
      <w:r w:rsidRPr="002A0ED3">
        <w:t>Friedolin</w:t>
      </w:r>
      <w:proofErr w:type="spellEnd"/>
      <w:r w:rsidRPr="002A0ED3">
        <w:t xml:space="preserve"> </w:t>
      </w:r>
      <w:proofErr w:type="spellStart"/>
      <w:r w:rsidRPr="002A0ED3">
        <w:t>Merhout</w:t>
      </w:r>
      <w:proofErr w:type="spellEnd"/>
      <w:r w:rsidRPr="002A0ED3">
        <w:t xml:space="preserve">, </w:t>
      </w:r>
      <w:proofErr w:type="spellStart"/>
      <w:r w:rsidRPr="002A0ED3">
        <w:t>Deen</w:t>
      </w:r>
      <w:proofErr w:type="spellEnd"/>
      <w:r w:rsidRPr="002A0ED3">
        <w:t xml:space="preserve"> </w:t>
      </w:r>
      <w:proofErr w:type="spellStart"/>
      <w:r w:rsidRPr="002A0ED3">
        <w:t>Freelon</w:t>
      </w:r>
      <w:proofErr w:type="spellEnd"/>
      <w:r w:rsidRPr="002A0ED3">
        <w:t xml:space="preserve">, </w:t>
      </w:r>
      <w:r>
        <w:t xml:space="preserve">and </w:t>
      </w:r>
      <w:r w:rsidRPr="002A0ED3">
        <w:t xml:space="preserve">Alexander </w:t>
      </w:r>
      <w:proofErr w:type="spellStart"/>
      <w:r w:rsidRPr="002A0ED3">
        <w:t>Volfovsky</w:t>
      </w:r>
      <w:proofErr w:type="spellEnd"/>
      <w:r>
        <w:t xml:space="preserve">. 2020. </w:t>
      </w:r>
      <w:r w:rsidR="00E53CC5">
        <w:t>“</w:t>
      </w:r>
      <w:r>
        <w:t>Assessing the Russian Internet Research Agency’s Impact on the Political Attitudes and Behaviors of American Twitter Users in Late 2017.</w:t>
      </w:r>
      <w:r w:rsidR="00E53CC5">
        <w:t>”</w:t>
      </w:r>
      <w:r>
        <w:t xml:space="preserve"> </w:t>
      </w:r>
      <w:r>
        <w:rPr>
          <w:i/>
        </w:rPr>
        <w:t>Proceedings of the National Academy of Science</w:t>
      </w:r>
      <w:r>
        <w:t xml:space="preserve"> 117</w:t>
      </w:r>
      <w:r w:rsidR="00E53CC5">
        <w:t xml:space="preserve"> </w:t>
      </w:r>
      <w:r>
        <w:t>(1):</w:t>
      </w:r>
      <w:r w:rsidR="00E53CC5">
        <w:t xml:space="preserve"> </w:t>
      </w:r>
      <w:r>
        <w:t>243-250.</w:t>
      </w:r>
    </w:p>
    <w:p w14:paraId="072D976A" w14:textId="76FFF80A" w:rsidR="00224B25" w:rsidRPr="00505B9E" w:rsidRDefault="00224B25">
      <w:pPr>
        <w:spacing w:line="480" w:lineRule="auto"/>
      </w:pPr>
      <w:r w:rsidRPr="00224B25">
        <w:t xml:space="preserve">Bach, David. </w:t>
      </w:r>
      <w:r>
        <w:t xml:space="preserve">2010. </w:t>
      </w:r>
      <w:r w:rsidRPr="00224B25">
        <w:t xml:space="preserve">"Varieties of cooperation: the domestic institutional roots of global governance." </w:t>
      </w:r>
      <w:r w:rsidRPr="00224B25">
        <w:rPr>
          <w:i/>
          <w:iCs/>
        </w:rPr>
        <w:t>Review of International Studies</w:t>
      </w:r>
      <w:r w:rsidRPr="00224B25">
        <w:t xml:space="preserve"> </w:t>
      </w:r>
      <w:r w:rsidR="00757BA5">
        <w:t xml:space="preserve">36 (3): </w:t>
      </w:r>
      <w:r w:rsidRPr="00224B25">
        <w:t>561-589.</w:t>
      </w:r>
    </w:p>
    <w:p w14:paraId="25251F3F" w14:textId="751348C0" w:rsidR="00A454FF" w:rsidRPr="00505B9E" w:rsidRDefault="00A454FF">
      <w:pPr>
        <w:spacing w:line="480" w:lineRule="auto"/>
        <w:contextualSpacing/>
        <w:rPr>
          <w:color w:val="222222"/>
          <w:shd w:val="clear" w:color="auto" w:fill="FFFFFF"/>
        </w:rPr>
      </w:pPr>
      <w:proofErr w:type="spellStart"/>
      <w:r w:rsidRPr="00505B9E">
        <w:rPr>
          <w:color w:val="222222"/>
          <w:shd w:val="clear" w:color="auto" w:fill="FFFFFF"/>
        </w:rPr>
        <w:t>Benkler</w:t>
      </w:r>
      <w:proofErr w:type="spellEnd"/>
      <w:r w:rsidRPr="00505B9E">
        <w:rPr>
          <w:color w:val="222222"/>
          <w:shd w:val="clear" w:color="auto" w:fill="FFFFFF"/>
        </w:rPr>
        <w:t xml:space="preserve">, Yochai, Robert </w:t>
      </w:r>
      <w:proofErr w:type="spellStart"/>
      <w:r w:rsidRPr="00505B9E">
        <w:rPr>
          <w:color w:val="222222"/>
          <w:shd w:val="clear" w:color="auto" w:fill="FFFFFF"/>
        </w:rPr>
        <w:t>Faris</w:t>
      </w:r>
      <w:proofErr w:type="spellEnd"/>
      <w:r w:rsidRPr="00505B9E">
        <w:rPr>
          <w:color w:val="222222"/>
          <w:shd w:val="clear" w:color="auto" w:fill="FFFFFF"/>
        </w:rPr>
        <w:t>, and Hal Roberts.</w:t>
      </w:r>
      <w:r w:rsidR="00F33F39" w:rsidRPr="00505B9E">
        <w:rPr>
          <w:color w:val="222222"/>
          <w:shd w:val="clear" w:color="auto" w:fill="FFFFFF"/>
        </w:rPr>
        <w:t xml:space="preserve"> 2018.</w:t>
      </w:r>
      <w:r w:rsidRPr="00505B9E">
        <w:rPr>
          <w:color w:val="222222"/>
          <w:shd w:val="clear" w:color="auto" w:fill="FFFFFF"/>
        </w:rPr>
        <w:t> </w:t>
      </w:r>
      <w:r w:rsidRPr="00505B9E">
        <w:rPr>
          <w:i/>
          <w:iCs/>
          <w:color w:val="222222"/>
          <w:shd w:val="clear" w:color="auto" w:fill="FFFFFF"/>
        </w:rPr>
        <w:t>Network Propaganda: Manipulation, Disinformation, and Radicalization in American Politics</w:t>
      </w:r>
      <w:r w:rsidRPr="00505B9E">
        <w:rPr>
          <w:color w:val="222222"/>
          <w:shd w:val="clear" w:color="auto" w:fill="FFFFFF"/>
        </w:rPr>
        <w:t>. Oxford University Press.</w:t>
      </w:r>
    </w:p>
    <w:p w14:paraId="66E87517" w14:textId="17024BC1" w:rsidR="00A454FF" w:rsidRPr="00505B9E" w:rsidRDefault="00C542F4" w:rsidP="00384B69">
      <w:pPr>
        <w:spacing w:line="480" w:lineRule="auto"/>
        <w:contextualSpacing/>
      </w:pPr>
      <w:r w:rsidRPr="00505B9E">
        <w:rPr>
          <w:color w:val="222222"/>
          <w:shd w:val="clear" w:color="auto" w:fill="FFFFFF"/>
        </w:rPr>
        <w:t>Blank, S. 2013</w:t>
      </w:r>
      <w:r w:rsidR="00A454FF" w:rsidRPr="00505B9E">
        <w:rPr>
          <w:color w:val="222222"/>
          <w:shd w:val="clear" w:color="auto" w:fill="FFFFFF"/>
        </w:rPr>
        <w:t xml:space="preserve">. </w:t>
      </w:r>
      <w:r w:rsidR="00F33F39" w:rsidRPr="00505B9E">
        <w:rPr>
          <w:color w:val="222222"/>
          <w:shd w:val="clear" w:color="auto" w:fill="FFFFFF"/>
        </w:rPr>
        <w:t>“</w:t>
      </w:r>
      <w:r w:rsidR="00A454FF" w:rsidRPr="00505B9E">
        <w:rPr>
          <w:color w:val="222222"/>
          <w:shd w:val="clear" w:color="auto" w:fill="FFFFFF"/>
        </w:rPr>
        <w:t>Russian Information Warfare as Domestic Counterinsurgency.</w:t>
      </w:r>
      <w:r w:rsidR="00F33F39" w:rsidRPr="00505B9E">
        <w:rPr>
          <w:color w:val="222222"/>
          <w:shd w:val="clear" w:color="auto" w:fill="FFFFFF"/>
        </w:rPr>
        <w:t>”</w:t>
      </w:r>
      <w:r w:rsidR="00A454FF" w:rsidRPr="00505B9E">
        <w:rPr>
          <w:color w:val="222222"/>
          <w:shd w:val="clear" w:color="auto" w:fill="FFFFFF"/>
        </w:rPr>
        <w:t> </w:t>
      </w:r>
      <w:r w:rsidR="00A454FF" w:rsidRPr="00505B9E">
        <w:rPr>
          <w:i/>
          <w:iCs/>
          <w:color w:val="222222"/>
          <w:shd w:val="clear" w:color="auto" w:fill="FFFFFF"/>
        </w:rPr>
        <w:t>American Foreign Policy Interests</w:t>
      </w:r>
      <w:r w:rsidR="00A454FF" w:rsidRPr="00505B9E">
        <w:rPr>
          <w:color w:val="222222"/>
          <w:shd w:val="clear" w:color="auto" w:fill="FFFFFF"/>
        </w:rPr>
        <w:t>, </w:t>
      </w:r>
      <w:r w:rsidR="00A454FF" w:rsidRPr="006234CB">
        <w:rPr>
          <w:color w:val="222222"/>
          <w:shd w:val="clear" w:color="auto" w:fill="FFFFFF"/>
        </w:rPr>
        <w:t>35</w:t>
      </w:r>
      <w:r w:rsidR="006234CB">
        <w:rPr>
          <w:i/>
          <w:iCs/>
          <w:color w:val="222222"/>
          <w:shd w:val="clear" w:color="auto" w:fill="FFFFFF"/>
        </w:rPr>
        <w:t xml:space="preserve"> </w:t>
      </w:r>
      <w:r w:rsidR="00A454FF" w:rsidRPr="00505B9E">
        <w:rPr>
          <w:color w:val="222222"/>
          <w:shd w:val="clear" w:color="auto" w:fill="FFFFFF"/>
        </w:rPr>
        <w:t>(1)</w:t>
      </w:r>
      <w:r w:rsidR="00F33F39" w:rsidRPr="00505B9E">
        <w:rPr>
          <w:color w:val="222222"/>
          <w:shd w:val="clear" w:color="auto" w:fill="FFFFFF"/>
        </w:rPr>
        <w:t>:</w:t>
      </w:r>
      <w:r w:rsidR="00A454FF" w:rsidRPr="00505B9E">
        <w:rPr>
          <w:color w:val="222222"/>
          <w:shd w:val="clear" w:color="auto" w:fill="FFFFFF"/>
        </w:rPr>
        <w:t xml:space="preserve"> 31-44.</w:t>
      </w:r>
    </w:p>
    <w:p w14:paraId="7EE0E551" w14:textId="2A18FAFC" w:rsidR="00A454FF" w:rsidRPr="00505B9E" w:rsidRDefault="00C05A5B" w:rsidP="00502E86">
      <w:pPr>
        <w:autoSpaceDE w:val="0"/>
        <w:autoSpaceDN w:val="0"/>
        <w:adjustRightInd w:val="0"/>
        <w:spacing w:line="480" w:lineRule="auto"/>
        <w:contextualSpacing/>
        <w:rPr>
          <w:color w:val="000000"/>
        </w:rPr>
      </w:pPr>
      <w:r>
        <w:rPr>
          <w:color w:val="000000"/>
        </w:rPr>
        <w:t>Boas</w:t>
      </w:r>
      <w:r w:rsidR="009F3383">
        <w:rPr>
          <w:color w:val="000000"/>
        </w:rPr>
        <w:t>,</w:t>
      </w:r>
      <w:r>
        <w:rPr>
          <w:color w:val="000000"/>
        </w:rPr>
        <w:t xml:space="preserve"> TC. 2006. “Weaving the A</w:t>
      </w:r>
      <w:r w:rsidR="00A454FF" w:rsidRPr="00505B9E">
        <w:rPr>
          <w:color w:val="000000"/>
        </w:rPr>
        <w:t>uthoritari</w:t>
      </w:r>
      <w:r>
        <w:rPr>
          <w:color w:val="000000"/>
        </w:rPr>
        <w:t>an Web: The Control of Internet Use in Nondemocratic Re</w:t>
      </w:r>
      <w:r w:rsidR="00A454FF" w:rsidRPr="00505B9E">
        <w:rPr>
          <w:color w:val="000000"/>
        </w:rPr>
        <w:t xml:space="preserve">gimes.” In </w:t>
      </w:r>
      <w:r>
        <w:rPr>
          <w:i/>
          <w:iCs/>
          <w:color w:val="000000"/>
        </w:rPr>
        <w:t>How Revolutionary Was the Digital R</w:t>
      </w:r>
      <w:r w:rsidR="00A454FF" w:rsidRPr="00505B9E">
        <w:rPr>
          <w:i/>
          <w:iCs/>
          <w:color w:val="000000"/>
        </w:rPr>
        <w:t>evolution</w:t>
      </w:r>
      <w:r w:rsidR="006E41D2">
        <w:rPr>
          <w:color w:val="000000"/>
        </w:rPr>
        <w:t>, edited by</w:t>
      </w:r>
      <w:r w:rsidR="00DD59EE">
        <w:rPr>
          <w:color w:val="000000"/>
        </w:rPr>
        <w:t xml:space="preserve"> </w:t>
      </w:r>
      <w:r w:rsidR="00DD59EE" w:rsidRPr="00505B9E">
        <w:rPr>
          <w:color w:val="000000"/>
        </w:rPr>
        <w:t xml:space="preserve"> John </w:t>
      </w:r>
      <w:proofErr w:type="spellStart"/>
      <w:r w:rsidR="00DD59EE" w:rsidRPr="00505B9E">
        <w:rPr>
          <w:color w:val="000000"/>
        </w:rPr>
        <w:t>Zysman</w:t>
      </w:r>
      <w:proofErr w:type="spellEnd"/>
      <w:r w:rsidR="00DD59EE" w:rsidRPr="00505B9E">
        <w:rPr>
          <w:color w:val="000000"/>
        </w:rPr>
        <w:t xml:space="preserve"> and Abraham Newman. </w:t>
      </w:r>
      <w:r w:rsidR="00A454FF" w:rsidRPr="00505B9E">
        <w:rPr>
          <w:color w:val="000000"/>
        </w:rPr>
        <w:t>Stanford: Stanford University Press: 361-78.</w:t>
      </w:r>
    </w:p>
    <w:p w14:paraId="2B658E97" w14:textId="551C1887" w:rsidR="00D00D04" w:rsidRPr="00505B9E" w:rsidRDefault="0028693D" w:rsidP="00384B69">
      <w:pPr>
        <w:spacing w:line="480" w:lineRule="auto"/>
      </w:pPr>
      <w:proofErr w:type="spellStart"/>
      <w:r w:rsidRPr="00505B9E">
        <w:rPr>
          <w:color w:val="222222"/>
          <w:shd w:val="clear" w:color="auto" w:fill="FFFFFF"/>
        </w:rPr>
        <w:t>Bølsta</w:t>
      </w:r>
      <w:r>
        <w:rPr>
          <w:color w:val="222222"/>
          <w:shd w:val="clear" w:color="auto" w:fill="FFFFFF"/>
        </w:rPr>
        <w:t>d</w:t>
      </w:r>
      <w:proofErr w:type="spellEnd"/>
      <w:r w:rsidR="00C05A5B">
        <w:rPr>
          <w:color w:val="222222"/>
          <w:shd w:val="clear" w:color="auto" w:fill="FFFFFF"/>
        </w:rPr>
        <w:t xml:space="preserve">, </w:t>
      </w:r>
      <w:proofErr w:type="spellStart"/>
      <w:r w:rsidR="00C05A5B">
        <w:rPr>
          <w:color w:val="222222"/>
          <w:shd w:val="clear" w:color="auto" w:fill="FFFFFF"/>
        </w:rPr>
        <w:t>Jørgen</w:t>
      </w:r>
      <w:proofErr w:type="spellEnd"/>
      <w:r w:rsidR="00C05A5B">
        <w:rPr>
          <w:color w:val="222222"/>
          <w:shd w:val="clear" w:color="auto" w:fill="FFFFFF"/>
        </w:rPr>
        <w:t>. 2012. "Thermostatic Voting: Presidential E</w:t>
      </w:r>
      <w:r w:rsidR="005F51B3" w:rsidRPr="00505B9E">
        <w:rPr>
          <w:color w:val="222222"/>
          <w:shd w:val="clear" w:color="auto" w:fill="FFFFFF"/>
        </w:rPr>
        <w:t>l</w:t>
      </w:r>
      <w:r w:rsidR="00C05A5B">
        <w:rPr>
          <w:color w:val="222222"/>
          <w:shd w:val="clear" w:color="auto" w:fill="FFFFFF"/>
        </w:rPr>
        <w:t>ections in Light of New Policy D</w:t>
      </w:r>
      <w:r w:rsidR="005F51B3" w:rsidRPr="00505B9E">
        <w:rPr>
          <w:color w:val="222222"/>
          <w:shd w:val="clear" w:color="auto" w:fill="FFFFFF"/>
        </w:rPr>
        <w:t>ata." </w:t>
      </w:r>
      <w:r w:rsidR="005F51B3" w:rsidRPr="00505B9E">
        <w:rPr>
          <w:i/>
          <w:iCs/>
          <w:color w:val="222222"/>
        </w:rPr>
        <w:t>PS: Political Science &amp; Politics</w:t>
      </w:r>
      <w:r w:rsidR="007E15D3">
        <w:rPr>
          <w:i/>
          <w:iCs/>
          <w:color w:val="222222"/>
        </w:rPr>
        <w:t>,</w:t>
      </w:r>
      <w:r w:rsidR="005F51B3" w:rsidRPr="00505B9E">
        <w:rPr>
          <w:color w:val="222222"/>
          <w:shd w:val="clear" w:color="auto" w:fill="FFFFFF"/>
        </w:rPr>
        <w:t> 45</w:t>
      </w:r>
      <w:r w:rsidR="009F3383">
        <w:rPr>
          <w:color w:val="222222"/>
          <w:shd w:val="clear" w:color="auto" w:fill="FFFFFF"/>
        </w:rPr>
        <w:t xml:space="preserve"> </w:t>
      </w:r>
      <w:r w:rsidR="005F51B3" w:rsidRPr="00505B9E">
        <w:rPr>
          <w:color w:val="222222"/>
          <w:shd w:val="clear" w:color="auto" w:fill="FFFFFF"/>
        </w:rPr>
        <w:t>(1): 44-50.</w:t>
      </w:r>
    </w:p>
    <w:p w14:paraId="0F132EDF" w14:textId="1FCD3E89" w:rsidR="00A454FF" w:rsidRPr="00505B9E" w:rsidRDefault="00A454FF" w:rsidP="00502E86">
      <w:pPr>
        <w:autoSpaceDE w:val="0"/>
        <w:autoSpaceDN w:val="0"/>
        <w:adjustRightInd w:val="0"/>
        <w:spacing w:line="480" w:lineRule="auto"/>
        <w:ind w:right="-720"/>
        <w:contextualSpacing/>
        <w:rPr>
          <w:kern w:val="1"/>
        </w:rPr>
      </w:pPr>
      <w:r w:rsidRPr="00505B9E">
        <w:rPr>
          <w:kern w:val="1"/>
        </w:rPr>
        <w:t xml:space="preserve">Brien, R.C.O. and </w:t>
      </w:r>
      <w:r w:rsidR="003E18C6" w:rsidRPr="00505B9E">
        <w:rPr>
          <w:kern w:val="1"/>
        </w:rPr>
        <w:t>G.</w:t>
      </w:r>
      <w:r w:rsidR="003E18C6">
        <w:rPr>
          <w:kern w:val="1"/>
        </w:rPr>
        <w:t xml:space="preserve"> </w:t>
      </w:r>
      <w:r w:rsidR="003E18C6" w:rsidRPr="00505B9E">
        <w:rPr>
          <w:kern w:val="1"/>
        </w:rPr>
        <w:t>K.</w:t>
      </w:r>
      <w:r w:rsidR="003E18C6">
        <w:rPr>
          <w:kern w:val="1"/>
        </w:rPr>
        <w:t xml:space="preserve"> </w:t>
      </w:r>
      <w:proofErr w:type="spellStart"/>
      <w:r w:rsidR="00CD355A" w:rsidRPr="00505B9E">
        <w:rPr>
          <w:kern w:val="1"/>
        </w:rPr>
        <w:t>Helleiner</w:t>
      </w:r>
      <w:proofErr w:type="spellEnd"/>
      <w:r w:rsidR="003E18C6">
        <w:rPr>
          <w:kern w:val="1"/>
        </w:rPr>
        <w:t>.</w:t>
      </w:r>
      <w:r w:rsidRPr="00505B9E">
        <w:rPr>
          <w:kern w:val="1"/>
        </w:rPr>
        <w:t xml:space="preserve"> 1980. </w:t>
      </w:r>
      <w:r w:rsidR="003E18C6">
        <w:rPr>
          <w:kern w:val="1"/>
        </w:rPr>
        <w:t>“</w:t>
      </w:r>
      <w:r w:rsidRPr="00505B9E">
        <w:rPr>
          <w:kern w:val="1"/>
        </w:rPr>
        <w:t xml:space="preserve">The </w:t>
      </w:r>
      <w:r w:rsidR="00A56CA1" w:rsidRPr="00505B9E">
        <w:rPr>
          <w:kern w:val="1"/>
        </w:rPr>
        <w:t>P</w:t>
      </w:r>
      <w:r w:rsidRPr="00505B9E">
        <w:rPr>
          <w:kern w:val="1"/>
        </w:rPr>
        <w:t xml:space="preserve">olitical </w:t>
      </w:r>
      <w:r w:rsidR="00A56CA1" w:rsidRPr="00505B9E">
        <w:rPr>
          <w:kern w:val="1"/>
        </w:rPr>
        <w:t>E</w:t>
      </w:r>
      <w:r w:rsidRPr="00505B9E">
        <w:rPr>
          <w:kern w:val="1"/>
        </w:rPr>
        <w:t xml:space="preserve">conomy of </w:t>
      </w:r>
      <w:r w:rsidR="00A56CA1" w:rsidRPr="00505B9E">
        <w:rPr>
          <w:kern w:val="1"/>
        </w:rPr>
        <w:t>I</w:t>
      </w:r>
      <w:r w:rsidRPr="00505B9E">
        <w:rPr>
          <w:kern w:val="1"/>
        </w:rPr>
        <w:t xml:space="preserve">nformation in a </w:t>
      </w:r>
      <w:r w:rsidR="00A56CA1" w:rsidRPr="00505B9E">
        <w:rPr>
          <w:kern w:val="1"/>
        </w:rPr>
        <w:t>C</w:t>
      </w:r>
      <w:r w:rsidRPr="00505B9E">
        <w:rPr>
          <w:kern w:val="1"/>
        </w:rPr>
        <w:t xml:space="preserve">hanging </w:t>
      </w:r>
      <w:r w:rsidR="00A56CA1" w:rsidRPr="00505B9E">
        <w:rPr>
          <w:kern w:val="1"/>
        </w:rPr>
        <w:t>I</w:t>
      </w:r>
      <w:r w:rsidRPr="00505B9E">
        <w:rPr>
          <w:kern w:val="1"/>
        </w:rPr>
        <w:t xml:space="preserve">nternational </w:t>
      </w:r>
      <w:r w:rsidR="00A56CA1" w:rsidRPr="00505B9E">
        <w:rPr>
          <w:kern w:val="1"/>
        </w:rPr>
        <w:t>E</w:t>
      </w:r>
      <w:r w:rsidRPr="00505B9E">
        <w:rPr>
          <w:kern w:val="1"/>
        </w:rPr>
        <w:t xml:space="preserve">conomic </w:t>
      </w:r>
      <w:r w:rsidR="00A56CA1" w:rsidRPr="00505B9E">
        <w:rPr>
          <w:kern w:val="1"/>
        </w:rPr>
        <w:t>O</w:t>
      </w:r>
      <w:r w:rsidRPr="00505B9E">
        <w:rPr>
          <w:kern w:val="1"/>
        </w:rPr>
        <w:t>rder.</w:t>
      </w:r>
      <w:r w:rsidR="003E18C6">
        <w:rPr>
          <w:kern w:val="1"/>
        </w:rPr>
        <w:t>”</w:t>
      </w:r>
      <w:r w:rsidRPr="00505B9E">
        <w:rPr>
          <w:kern w:val="1"/>
        </w:rPr>
        <w:t xml:space="preserve"> </w:t>
      </w:r>
      <w:r w:rsidRPr="00505B9E">
        <w:rPr>
          <w:i/>
          <w:iCs/>
          <w:kern w:val="1"/>
        </w:rPr>
        <w:t>International Organization</w:t>
      </w:r>
      <w:r w:rsidRPr="00505B9E">
        <w:rPr>
          <w:kern w:val="1"/>
        </w:rPr>
        <w:t xml:space="preserve">, </w:t>
      </w:r>
      <w:r w:rsidRPr="003E18C6">
        <w:rPr>
          <w:kern w:val="1"/>
        </w:rPr>
        <w:t>34</w:t>
      </w:r>
      <w:r w:rsidR="003E18C6">
        <w:rPr>
          <w:i/>
          <w:iCs/>
          <w:kern w:val="1"/>
        </w:rPr>
        <w:t xml:space="preserve"> </w:t>
      </w:r>
      <w:r w:rsidRPr="00505B9E">
        <w:rPr>
          <w:kern w:val="1"/>
        </w:rPr>
        <w:t>(4)</w:t>
      </w:r>
      <w:r w:rsidR="00F33F39" w:rsidRPr="00505B9E">
        <w:rPr>
          <w:kern w:val="1"/>
        </w:rPr>
        <w:t xml:space="preserve">: </w:t>
      </w:r>
      <w:r w:rsidRPr="00505B9E">
        <w:rPr>
          <w:kern w:val="1"/>
        </w:rPr>
        <w:t>445-470.</w:t>
      </w:r>
    </w:p>
    <w:p w14:paraId="24C6CC2B" w14:textId="23A81D2A" w:rsidR="00A454FF" w:rsidRPr="00505B9E" w:rsidRDefault="00D00D04" w:rsidP="00384B69">
      <w:pPr>
        <w:spacing w:line="480" w:lineRule="auto"/>
      </w:pPr>
      <w:proofErr w:type="spellStart"/>
      <w:r w:rsidRPr="00505B9E">
        <w:rPr>
          <w:color w:val="222222"/>
          <w:shd w:val="clear" w:color="auto" w:fill="FFFFFF"/>
        </w:rPr>
        <w:lastRenderedPageBreak/>
        <w:t>Busemeyer</w:t>
      </w:r>
      <w:proofErr w:type="spellEnd"/>
      <w:r w:rsidRPr="00505B9E">
        <w:rPr>
          <w:color w:val="222222"/>
          <w:shd w:val="clear" w:color="auto" w:fill="FFFFFF"/>
        </w:rPr>
        <w:t xml:space="preserve">, Marius R., </w:t>
      </w:r>
      <w:proofErr w:type="spellStart"/>
      <w:r w:rsidRPr="00505B9E">
        <w:rPr>
          <w:color w:val="222222"/>
          <w:shd w:val="clear" w:color="auto" w:fill="FFFFFF"/>
        </w:rPr>
        <w:t>Aurélien</w:t>
      </w:r>
      <w:proofErr w:type="spellEnd"/>
      <w:r w:rsidRPr="00505B9E">
        <w:rPr>
          <w:color w:val="222222"/>
          <w:shd w:val="clear" w:color="auto" w:fill="FFFFFF"/>
        </w:rPr>
        <w:t xml:space="preserve"> </w:t>
      </w:r>
      <w:proofErr w:type="spellStart"/>
      <w:r w:rsidRPr="00505B9E">
        <w:rPr>
          <w:color w:val="222222"/>
          <w:shd w:val="clear" w:color="auto" w:fill="FFFFFF"/>
        </w:rPr>
        <w:t>Abrassart</w:t>
      </w:r>
      <w:proofErr w:type="spellEnd"/>
      <w:r w:rsidRPr="00505B9E">
        <w:rPr>
          <w:color w:val="222222"/>
          <w:shd w:val="clear" w:color="auto" w:fill="FFFFFF"/>
        </w:rPr>
        <w:t xml:space="preserve">, </w:t>
      </w:r>
      <w:proofErr w:type="spellStart"/>
      <w:r w:rsidRPr="00505B9E">
        <w:rPr>
          <w:color w:val="222222"/>
          <w:shd w:val="clear" w:color="auto" w:fill="FFFFFF"/>
        </w:rPr>
        <w:t>Spyridoula</w:t>
      </w:r>
      <w:proofErr w:type="spellEnd"/>
      <w:r w:rsidRPr="00505B9E">
        <w:rPr>
          <w:color w:val="222222"/>
          <w:shd w:val="clear" w:color="auto" w:fill="FFFFFF"/>
        </w:rPr>
        <w:t xml:space="preserve"> </w:t>
      </w:r>
      <w:proofErr w:type="spellStart"/>
      <w:r w:rsidRPr="00505B9E">
        <w:rPr>
          <w:color w:val="222222"/>
          <w:shd w:val="clear" w:color="auto" w:fill="FFFFFF"/>
        </w:rPr>
        <w:t>Nezi</w:t>
      </w:r>
      <w:proofErr w:type="spellEnd"/>
      <w:r w:rsidRPr="00505B9E">
        <w:rPr>
          <w:color w:val="222222"/>
          <w:shd w:val="clear" w:color="auto" w:fill="FFFFFF"/>
        </w:rPr>
        <w:t xml:space="preserve">, and </w:t>
      </w:r>
      <w:proofErr w:type="spellStart"/>
      <w:r w:rsidRPr="00505B9E">
        <w:rPr>
          <w:color w:val="222222"/>
          <w:shd w:val="clear" w:color="auto" w:fill="FFFFFF"/>
        </w:rPr>
        <w:t>Roula</w:t>
      </w:r>
      <w:proofErr w:type="spellEnd"/>
      <w:r w:rsidRPr="00505B9E">
        <w:rPr>
          <w:color w:val="222222"/>
          <w:shd w:val="clear" w:color="auto" w:fill="FFFFFF"/>
        </w:rPr>
        <w:t xml:space="preserve"> </w:t>
      </w:r>
      <w:proofErr w:type="spellStart"/>
      <w:r w:rsidRPr="00505B9E">
        <w:rPr>
          <w:color w:val="222222"/>
          <w:shd w:val="clear" w:color="auto" w:fill="FFFFFF"/>
        </w:rPr>
        <w:t>Nezi</w:t>
      </w:r>
      <w:proofErr w:type="spellEnd"/>
      <w:r w:rsidRPr="00505B9E">
        <w:rPr>
          <w:color w:val="222222"/>
          <w:shd w:val="clear" w:color="auto" w:fill="FFFFFF"/>
        </w:rPr>
        <w:t>.</w:t>
      </w:r>
      <w:r w:rsidR="00F33F39" w:rsidRPr="00505B9E">
        <w:rPr>
          <w:color w:val="222222"/>
          <w:shd w:val="clear" w:color="auto" w:fill="FFFFFF"/>
        </w:rPr>
        <w:t xml:space="preserve"> 2019.</w:t>
      </w:r>
      <w:r w:rsidRPr="00505B9E">
        <w:rPr>
          <w:color w:val="222222"/>
          <w:shd w:val="clear" w:color="auto" w:fill="FFFFFF"/>
        </w:rPr>
        <w:t xml:space="preserve"> "Beyond Positive and Negative: New Perspectives on Feedback Effects in Public Opinion on the Welfare State." </w:t>
      </w:r>
      <w:r w:rsidRPr="00505B9E">
        <w:rPr>
          <w:i/>
          <w:iCs/>
          <w:color w:val="222222"/>
        </w:rPr>
        <w:t>British Journal of Political Science</w:t>
      </w:r>
      <w:r w:rsidR="003E097F">
        <w:rPr>
          <w:color w:val="222222"/>
          <w:shd w:val="clear" w:color="auto" w:fill="FFFFFF"/>
        </w:rPr>
        <w:t xml:space="preserve"> 50 (2):</w:t>
      </w:r>
      <w:r w:rsidRPr="00505B9E">
        <w:rPr>
          <w:color w:val="222222"/>
          <w:shd w:val="clear" w:color="auto" w:fill="FFFFFF"/>
        </w:rPr>
        <w:t xml:space="preserve"> 1-26.</w:t>
      </w:r>
    </w:p>
    <w:p w14:paraId="3688F311" w14:textId="73C5E651" w:rsidR="00D00D04" w:rsidRPr="00505B9E" w:rsidRDefault="00A454FF" w:rsidP="00502E86">
      <w:pPr>
        <w:autoSpaceDE w:val="0"/>
        <w:autoSpaceDN w:val="0"/>
        <w:adjustRightInd w:val="0"/>
        <w:spacing w:line="480" w:lineRule="auto"/>
        <w:ind w:right="-720"/>
        <w:contextualSpacing/>
        <w:rPr>
          <w:kern w:val="1"/>
        </w:rPr>
      </w:pPr>
      <w:r w:rsidRPr="00505B9E">
        <w:rPr>
          <w:kern w:val="1"/>
        </w:rPr>
        <w:t xml:space="preserve">Bussell, J., 2011. </w:t>
      </w:r>
      <w:r w:rsidR="00A3254B">
        <w:rPr>
          <w:kern w:val="1"/>
        </w:rPr>
        <w:t>“</w:t>
      </w:r>
      <w:r w:rsidRPr="00505B9E">
        <w:rPr>
          <w:kern w:val="1"/>
        </w:rPr>
        <w:t xml:space="preserve">Explaining </w:t>
      </w:r>
      <w:r w:rsidR="00A56CA1" w:rsidRPr="00505B9E">
        <w:rPr>
          <w:kern w:val="1"/>
        </w:rPr>
        <w:t>C</w:t>
      </w:r>
      <w:r w:rsidRPr="00505B9E">
        <w:rPr>
          <w:kern w:val="1"/>
        </w:rPr>
        <w:t>ross-</w:t>
      </w:r>
      <w:r w:rsidR="00A56CA1" w:rsidRPr="00505B9E">
        <w:rPr>
          <w:kern w:val="1"/>
        </w:rPr>
        <w:t>N</w:t>
      </w:r>
      <w:r w:rsidRPr="00505B9E">
        <w:rPr>
          <w:kern w:val="1"/>
        </w:rPr>
        <w:t xml:space="preserve">ational </w:t>
      </w:r>
      <w:r w:rsidR="00A56CA1" w:rsidRPr="00505B9E">
        <w:rPr>
          <w:kern w:val="1"/>
        </w:rPr>
        <w:t>V</w:t>
      </w:r>
      <w:r w:rsidRPr="00505B9E">
        <w:rPr>
          <w:kern w:val="1"/>
        </w:rPr>
        <w:t xml:space="preserve">ariation in </w:t>
      </w:r>
      <w:r w:rsidR="00A56CA1" w:rsidRPr="00505B9E">
        <w:rPr>
          <w:kern w:val="1"/>
        </w:rPr>
        <w:t>G</w:t>
      </w:r>
      <w:r w:rsidRPr="00505B9E">
        <w:rPr>
          <w:kern w:val="1"/>
        </w:rPr>
        <w:t xml:space="preserve">overnment </w:t>
      </w:r>
      <w:r w:rsidR="00A56CA1" w:rsidRPr="00505B9E">
        <w:rPr>
          <w:kern w:val="1"/>
        </w:rPr>
        <w:t>A</w:t>
      </w:r>
      <w:r w:rsidRPr="00505B9E">
        <w:rPr>
          <w:kern w:val="1"/>
        </w:rPr>
        <w:t xml:space="preserve">doption of </w:t>
      </w:r>
      <w:r w:rsidR="00A56CA1" w:rsidRPr="00505B9E">
        <w:rPr>
          <w:kern w:val="1"/>
        </w:rPr>
        <w:t>N</w:t>
      </w:r>
      <w:r w:rsidRPr="00505B9E">
        <w:rPr>
          <w:kern w:val="1"/>
        </w:rPr>
        <w:t xml:space="preserve">ew </w:t>
      </w:r>
      <w:r w:rsidR="00A56CA1" w:rsidRPr="00505B9E">
        <w:rPr>
          <w:kern w:val="1"/>
        </w:rPr>
        <w:t>T</w:t>
      </w:r>
      <w:r w:rsidRPr="00505B9E">
        <w:rPr>
          <w:kern w:val="1"/>
        </w:rPr>
        <w:t>echnologies.</w:t>
      </w:r>
      <w:r w:rsidR="00A3254B">
        <w:rPr>
          <w:kern w:val="1"/>
        </w:rPr>
        <w:t>”</w:t>
      </w:r>
      <w:r w:rsidRPr="00505B9E">
        <w:rPr>
          <w:kern w:val="1"/>
        </w:rPr>
        <w:t xml:space="preserve"> </w:t>
      </w:r>
      <w:r w:rsidRPr="00505B9E">
        <w:rPr>
          <w:i/>
          <w:iCs/>
          <w:kern w:val="1"/>
        </w:rPr>
        <w:t>International Studies Quarterly</w:t>
      </w:r>
      <w:r w:rsidRPr="00505B9E">
        <w:rPr>
          <w:kern w:val="1"/>
        </w:rPr>
        <w:t xml:space="preserve">, </w:t>
      </w:r>
      <w:r w:rsidRPr="00505B9E">
        <w:rPr>
          <w:i/>
          <w:iCs/>
          <w:kern w:val="1"/>
        </w:rPr>
        <w:t>55</w:t>
      </w:r>
      <w:r w:rsidRPr="00505B9E">
        <w:rPr>
          <w:kern w:val="1"/>
        </w:rPr>
        <w:t>(1)</w:t>
      </w:r>
      <w:r w:rsidR="00F33F39" w:rsidRPr="00505B9E">
        <w:rPr>
          <w:kern w:val="1"/>
        </w:rPr>
        <w:t xml:space="preserve">: </w:t>
      </w:r>
      <w:r w:rsidRPr="00505B9E">
        <w:rPr>
          <w:kern w:val="1"/>
        </w:rPr>
        <w:t>267-280.</w:t>
      </w:r>
    </w:p>
    <w:p w14:paraId="47730200" w14:textId="74924F7E" w:rsidR="0028693D" w:rsidRDefault="0028693D" w:rsidP="00384B69">
      <w:pPr>
        <w:spacing w:line="480" w:lineRule="auto"/>
      </w:pPr>
      <w:r>
        <w:t xml:space="preserve">Castells, Manuel. 2015. </w:t>
      </w:r>
      <w:r w:rsidRPr="00D62BB2">
        <w:rPr>
          <w:i/>
        </w:rPr>
        <w:t>Networks of Outrage and Hope: Social Movements in the Internet Age</w:t>
      </w:r>
      <w:r w:rsidRPr="001E1818">
        <w:t>. John Wiley.</w:t>
      </w:r>
    </w:p>
    <w:p w14:paraId="2C0098CC" w14:textId="3ADAC765" w:rsidR="005C3E29" w:rsidRDefault="005C3E29" w:rsidP="00384B69">
      <w:pPr>
        <w:spacing w:line="480" w:lineRule="auto"/>
      </w:pPr>
      <w:r>
        <w:t xml:space="preserve">Clarke, Richard A. and Robert K. </w:t>
      </w:r>
      <w:proofErr w:type="spellStart"/>
      <w:r>
        <w:t>Knake</w:t>
      </w:r>
      <w:proofErr w:type="spellEnd"/>
      <w:r>
        <w:t xml:space="preserve">. 2019. </w:t>
      </w:r>
      <w:r w:rsidR="004F471A">
        <w:rPr>
          <w:i/>
          <w:iCs/>
        </w:rPr>
        <w:t>The Fifth Domain: Defending Our Country, Our Companies, and Ourselves in the Age of Cyber Threats</w:t>
      </w:r>
      <w:r w:rsidR="004F471A">
        <w:t>. New York: Penguin Press</w:t>
      </w:r>
    </w:p>
    <w:p w14:paraId="762053AA" w14:textId="6E8273B9" w:rsidR="00CF78F1" w:rsidRPr="004F471A" w:rsidRDefault="00CF78F1" w:rsidP="00384B69">
      <w:pPr>
        <w:spacing w:line="480" w:lineRule="auto"/>
      </w:pPr>
      <w:r>
        <w:t xml:space="preserve">Clinton, Hillary. </w:t>
      </w:r>
      <w:r w:rsidRPr="00224B25">
        <w:t>“Internet Freedom</w:t>
      </w:r>
      <w:r>
        <w:t>.</w:t>
      </w:r>
      <w:r w:rsidRPr="00224B25">
        <w:t xml:space="preserve">” </w:t>
      </w:r>
      <w:r w:rsidRPr="00224B25">
        <w:rPr>
          <w:i/>
          <w:iCs/>
        </w:rPr>
        <w:t>Foreign Policy</w:t>
      </w:r>
      <w:r w:rsidRPr="00224B25">
        <w:t>, January</w:t>
      </w:r>
      <w:r>
        <w:t xml:space="preserve"> </w:t>
      </w:r>
      <w:r w:rsidRPr="00224B25">
        <w:t>21</w:t>
      </w:r>
      <w:r>
        <w:t>,</w:t>
      </w:r>
      <w:r w:rsidRPr="00224B25">
        <w:t xml:space="preserve"> 2010</w:t>
      </w:r>
      <w:r>
        <w:t>.</w:t>
      </w:r>
      <w:r w:rsidRPr="00224B25">
        <w:t xml:space="preserve"> http://www.foreign- policy.com/articles/2010/01/21/</w:t>
      </w:r>
      <w:proofErr w:type="spellStart"/>
      <w:r w:rsidRPr="00224B25">
        <w:t>internet_freedom?page</w:t>
      </w:r>
      <w:proofErr w:type="spellEnd"/>
      <w:r w:rsidRPr="00224B25">
        <w:t>=full</w:t>
      </w:r>
    </w:p>
    <w:p w14:paraId="455FCCF6" w14:textId="355968F3" w:rsidR="0028693D" w:rsidRPr="0028693D" w:rsidRDefault="008B6456" w:rsidP="0028693D">
      <w:pPr>
        <w:spacing w:line="480" w:lineRule="auto"/>
        <w:rPr>
          <w:bCs/>
        </w:rPr>
      </w:pPr>
      <w:r w:rsidRPr="00505B9E">
        <w:rPr>
          <w:bCs/>
        </w:rPr>
        <w:t>Clinton, William Jefferson</w:t>
      </w:r>
      <w:r w:rsidR="00F33F39" w:rsidRPr="00505B9E">
        <w:rPr>
          <w:bCs/>
        </w:rPr>
        <w:t>.</w:t>
      </w:r>
      <w:r w:rsidRPr="00505B9E">
        <w:rPr>
          <w:bCs/>
        </w:rPr>
        <w:t xml:space="preserve"> 2000</w:t>
      </w:r>
      <w:r w:rsidR="00F33F39" w:rsidRPr="00505B9E">
        <w:rPr>
          <w:bCs/>
        </w:rPr>
        <w:t>. Address on Permanent Normal Trade Relations with China.</w:t>
      </w:r>
      <w:r w:rsidRPr="00505B9E">
        <w:rPr>
          <w:bCs/>
        </w:rPr>
        <w:t xml:space="preserve"> </w:t>
      </w:r>
      <w:r w:rsidR="00F33F39" w:rsidRPr="00505B9E">
        <w:rPr>
          <w:bCs/>
        </w:rPr>
        <w:t xml:space="preserve">March 8. </w:t>
      </w:r>
      <w:hyperlink r:id="rId10" w:history="1">
        <w:r w:rsidR="0028693D" w:rsidRPr="0049217A">
          <w:rPr>
            <w:rStyle w:val="Hyperlink"/>
            <w:bCs/>
          </w:rPr>
          <w:t>https://www.c-span.org/video/?155905-1/permanent-normal-trade-relations-china%5Eand%5Estart=1849</w:t>
        </w:r>
      </w:hyperlink>
      <w:r w:rsidR="00F33F39" w:rsidRPr="00505B9E">
        <w:rPr>
          <w:bCs/>
        </w:rPr>
        <w:t>.</w:t>
      </w:r>
    </w:p>
    <w:p w14:paraId="35228827" w14:textId="5517F8D3" w:rsidR="0028693D" w:rsidRPr="0028693D" w:rsidRDefault="0028693D" w:rsidP="0028693D">
      <w:pPr>
        <w:spacing w:line="480" w:lineRule="auto"/>
      </w:pPr>
      <w:r>
        <w:t>Cohen, Jared and Eric Schmidt.</w:t>
      </w:r>
      <w:r w:rsidR="00106E58">
        <w:t xml:space="preserve"> 2013.</w:t>
      </w:r>
      <w:r>
        <w:t xml:space="preserve"> </w:t>
      </w:r>
      <w:r w:rsidRPr="00D62BB2">
        <w:rPr>
          <w:i/>
        </w:rPr>
        <w:t>The New Digital Age: Reshaping the Future of People, Nations and Business</w:t>
      </w:r>
      <w:r>
        <w:t>. New York. Vintage.</w:t>
      </w:r>
    </w:p>
    <w:p w14:paraId="4D487F2C" w14:textId="3C3CA30E" w:rsidR="0028693D" w:rsidRPr="00505B9E" w:rsidRDefault="00A454FF" w:rsidP="00502E86">
      <w:pPr>
        <w:autoSpaceDE w:val="0"/>
        <w:autoSpaceDN w:val="0"/>
        <w:adjustRightInd w:val="0"/>
        <w:spacing w:line="480" w:lineRule="auto"/>
        <w:ind w:right="-720"/>
        <w:contextualSpacing/>
        <w:rPr>
          <w:kern w:val="1"/>
        </w:rPr>
      </w:pPr>
      <w:proofErr w:type="spellStart"/>
      <w:r w:rsidRPr="00505B9E">
        <w:rPr>
          <w:kern w:val="1"/>
        </w:rPr>
        <w:t>Cowhey</w:t>
      </w:r>
      <w:proofErr w:type="spellEnd"/>
      <w:r w:rsidRPr="00505B9E">
        <w:rPr>
          <w:kern w:val="1"/>
        </w:rPr>
        <w:t>, P</w:t>
      </w:r>
      <w:r w:rsidR="008B6456" w:rsidRPr="00505B9E">
        <w:rPr>
          <w:kern w:val="1"/>
        </w:rPr>
        <w:t>eter</w:t>
      </w:r>
      <w:r w:rsidR="00F33F39" w:rsidRPr="00505B9E">
        <w:rPr>
          <w:kern w:val="1"/>
        </w:rPr>
        <w:t>.</w:t>
      </w:r>
      <w:r w:rsidRPr="00505B9E">
        <w:rPr>
          <w:kern w:val="1"/>
        </w:rPr>
        <w:t xml:space="preserve"> 1990. </w:t>
      </w:r>
      <w:r w:rsidR="00AA7B20">
        <w:rPr>
          <w:kern w:val="1"/>
        </w:rPr>
        <w:t>“</w:t>
      </w:r>
      <w:r w:rsidRPr="00505B9E">
        <w:rPr>
          <w:kern w:val="1"/>
        </w:rPr>
        <w:t xml:space="preserve">The </w:t>
      </w:r>
      <w:r w:rsidR="00A56CA1" w:rsidRPr="00505B9E">
        <w:rPr>
          <w:kern w:val="1"/>
        </w:rPr>
        <w:t>I</w:t>
      </w:r>
      <w:r w:rsidRPr="00505B9E">
        <w:rPr>
          <w:kern w:val="1"/>
        </w:rPr>
        <w:t xml:space="preserve">nternational </w:t>
      </w:r>
      <w:r w:rsidR="00A56CA1" w:rsidRPr="00505B9E">
        <w:rPr>
          <w:kern w:val="1"/>
        </w:rPr>
        <w:t>T</w:t>
      </w:r>
      <w:r w:rsidRPr="00505B9E">
        <w:rPr>
          <w:kern w:val="1"/>
        </w:rPr>
        <w:t xml:space="preserve">elecommunications </w:t>
      </w:r>
      <w:r w:rsidR="00A56CA1" w:rsidRPr="00505B9E">
        <w:rPr>
          <w:kern w:val="1"/>
        </w:rPr>
        <w:t>R</w:t>
      </w:r>
      <w:r w:rsidRPr="00505B9E">
        <w:rPr>
          <w:kern w:val="1"/>
        </w:rPr>
        <w:t xml:space="preserve">egime: </w:t>
      </w:r>
      <w:r w:rsidR="00A56CA1" w:rsidRPr="00505B9E">
        <w:rPr>
          <w:kern w:val="1"/>
        </w:rPr>
        <w:t>T</w:t>
      </w:r>
      <w:r w:rsidRPr="00505B9E">
        <w:rPr>
          <w:kern w:val="1"/>
        </w:rPr>
        <w:t xml:space="preserve">he </w:t>
      </w:r>
      <w:r w:rsidR="00A56CA1" w:rsidRPr="00505B9E">
        <w:rPr>
          <w:kern w:val="1"/>
        </w:rPr>
        <w:t>P</w:t>
      </w:r>
      <w:r w:rsidRPr="00505B9E">
        <w:rPr>
          <w:kern w:val="1"/>
        </w:rPr>
        <w:t xml:space="preserve">olitical </w:t>
      </w:r>
      <w:r w:rsidR="00A56CA1" w:rsidRPr="00505B9E">
        <w:rPr>
          <w:kern w:val="1"/>
        </w:rPr>
        <w:t>R</w:t>
      </w:r>
      <w:r w:rsidRPr="00505B9E">
        <w:rPr>
          <w:kern w:val="1"/>
        </w:rPr>
        <w:t xml:space="preserve">oots of </w:t>
      </w:r>
      <w:r w:rsidR="00A56CA1" w:rsidRPr="00505B9E">
        <w:rPr>
          <w:kern w:val="1"/>
        </w:rPr>
        <w:t>R</w:t>
      </w:r>
      <w:r w:rsidRPr="00505B9E">
        <w:rPr>
          <w:kern w:val="1"/>
        </w:rPr>
        <w:t xml:space="preserve">egimes for </w:t>
      </w:r>
      <w:r w:rsidR="00A56CA1" w:rsidRPr="00505B9E">
        <w:rPr>
          <w:kern w:val="1"/>
        </w:rPr>
        <w:t>H</w:t>
      </w:r>
      <w:r w:rsidRPr="00505B9E">
        <w:rPr>
          <w:kern w:val="1"/>
        </w:rPr>
        <w:t xml:space="preserve">igh </w:t>
      </w:r>
      <w:r w:rsidR="00A56CA1" w:rsidRPr="00505B9E">
        <w:rPr>
          <w:kern w:val="1"/>
        </w:rPr>
        <w:t>T</w:t>
      </w:r>
      <w:r w:rsidRPr="00505B9E">
        <w:rPr>
          <w:kern w:val="1"/>
        </w:rPr>
        <w:t>echnology.</w:t>
      </w:r>
      <w:r w:rsidR="00AA7B20">
        <w:rPr>
          <w:kern w:val="1"/>
        </w:rPr>
        <w:t>”</w:t>
      </w:r>
      <w:r w:rsidRPr="00505B9E">
        <w:rPr>
          <w:kern w:val="1"/>
        </w:rPr>
        <w:t xml:space="preserve"> </w:t>
      </w:r>
      <w:r w:rsidRPr="00505B9E">
        <w:rPr>
          <w:i/>
          <w:iCs/>
          <w:kern w:val="1"/>
        </w:rPr>
        <w:t>International Organization</w:t>
      </w:r>
      <w:r w:rsidRPr="00505B9E">
        <w:rPr>
          <w:kern w:val="1"/>
        </w:rPr>
        <w:t xml:space="preserve">, </w:t>
      </w:r>
      <w:r w:rsidRPr="00DD7C13">
        <w:rPr>
          <w:kern w:val="1"/>
        </w:rPr>
        <w:t>44</w:t>
      </w:r>
      <w:r w:rsidR="00DD7C13">
        <w:rPr>
          <w:i/>
          <w:iCs/>
          <w:kern w:val="1"/>
        </w:rPr>
        <w:t xml:space="preserve"> </w:t>
      </w:r>
      <w:r w:rsidRPr="00505B9E">
        <w:rPr>
          <w:kern w:val="1"/>
        </w:rPr>
        <w:t>(2)</w:t>
      </w:r>
      <w:r w:rsidR="00F33F39" w:rsidRPr="00505B9E">
        <w:rPr>
          <w:kern w:val="1"/>
        </w:rPr>
        <w:t xml:space="preserve">: </w:t>
      </w:r>
      <w:r w:rsidRPr="00505B9E">
        <w:rPr>
          <w:kern w:val="1"/>
        </w:rPr>
        <w:t>169-199.</w:t>
      </w:r>
    </w:p>
    <w:p w14:paraId="74FAD8C7" w14:textId="50AE62D3"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proofErr w:type="spellStart"/>
      <w:r w:rsidRPr="00505B9E">
        <w:rPr>
          <w:kern w:val="1"/>
        </w:rPr>
        <w:t>Deibert</w:t>
      </w:r>
      <w:proofErr w:type="spellEnd"/>
      <w:r w:rsidRPr="00505B9E">
        <w:rPr>
          <w:kern w:val="1"/>
        </w:rPr>
        <w:t xml:space="preserve">, Ronald and </w:t>
      </w:r>
      <w:proofErr w:type="spellStart"/>
      <w:r w:rsidRPr="00505B9E">
        <w:rPr>
          <w:kern w:val="1"/>
        </w:rPr>
        <w:t>Rafal</w:t>
      </w:r>
      <w:proofErr w:type="spellEnd"/>
      <w:r w:rsidRPr="00505B9E">
        <w:rPr>
          <w:kern w:val="1"/>
        </w:rPr>
        <w:t xml:space="preserve"> </w:t>
      </w:r>
      <w:proofErr w:type="spellStart"/>
      <w:r w:rsidRPr="00505B9E">
        <w:rPr>
          <w:kern w:val="1"/>
        </w:rPr>
        <w:t>Rohozinski</w:t>
      </w:r>
      <w:proofErr w:type="spellEnd"/>
      <w:r w:rsidRPr="00505B9E">
        <w:rPr>
          <w:kern w:val="1"/>
        </w:rPr>
        <w:t xml:space="preserve">. 2010. </w:t>
      </w:r>
      <w:r w:rsidR="00D67CB6">
        <w:rPr>
          <w:kern w:val="1"/>
        </w:rPr>
        <w:t>“</w:t>
      </w:r>
      <w:r w:rsidRPr="00505B9E">
        <w:rPr>
          <w:kern w:val="1"/>
        </w:rPr>
        <w:t>Liberation Vs. Control: The Future of Cyberspace.</w:t>
      </w:r>
      <w:r w:rsidR="00D67CB6">
        <w:rPr>
          <w:kern w:val="1"/>
        </w:rPr>
        <w:t>”</w:t>
      </w:r>
      <w:r w:rsidRPr="00505B9E">
        <w:rPr>
          <w:kern w:val="1"/>
        </w:rPr>
        <w:t xml:space="preserve"> </w:t>
      </w:r>
      <w:r w:rsidRPr="00505B9E">
        <w:rPr>
          <w:i/>
          <w:iCs/>
          <w:kern w:val="1"/>
        </w:rPr>
        <w:t>Journal of Democracy</w:t>
      </w:r>
      <w:r w:rsidRPr="00505B9E">
        <w:rPr>
          <w:kern w:val="1"/>
        </w:rPr>
        <w:t xml:space="preserve"> 21(4): 43–57.</w:t>
      </w:r>
    </w:p>
    <w:p w14:paraId="078D9894" w14:textId="77777777" w:rsidR="00A454FF"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proofErr w:type="spellStart"/>
      <w:r w:rsidRPr="00505B9E">
        <w:rPr>
          <w:kern w:val="1"/>
        </w:rPr>
        <w:t>Deibert</w:t>
      </w:r>
      <w:proofErr w:type="spellEnd"/>
      <w:r w:rsidRPr="00505B9E">
        <w:rPr>
          <w:kern w:val="1"/>
        </w:rPr>
        <w:t xml:space="preserve">, Ronald J, John G Palfrey, </w:t>
      </w:r>
      <w:proofErr w:type="spellStart"/>
      <w:r w:rsidRPr="00505B9E">
        <w:rPr>
          <w:kern w:val="1"/>
        </w:rPr>
        <w:t>Rafal</w:t>
      </w:r>
      <w:proofErr w:type="spellEnd"/>
      <w:r w:rsidRPr="00505B9E">
        <w:rPr>
          <w:kern w:val="1"/>
        </w:rPr>
        <w:t xml:space="preserve"> </w:t>
      </w:r>
      <w:proofErr w:type="spellStart"/>
      <w:r w:rsidRPr="00505B9E">
        <w:rPr>
          <w:kern w:val="1"/>
        </w:rPr>
        <w:t>Rohozinski</w:t>
      </w:r>
      <w:proofErr w:type="spellEnd"/>
      <w:r w:rsidRPr="00505B9E">
        <w:rPr>
          <w:kern w:val="1"/>
        </w:rPr>
        <w:t xml:space="preserve">, and Jonathan </w:t>
      </w:r>
      <w:proofErr w:type="spellStart"/>
      <w:r w:rsidRPr="00505B9E">
        <w:rPr>
          <w:kern w:val="1"/>
        </w:rPr>
        <w:t>Zittrain</w:t>
      </w:r>
      <w:proofErr w:type="spellEnd"/>
      <w:r w:rsidRPr="00505B9E">
        <w:rPr>
          <w:kern w:val="1"/>
        </w:rPr>
        <w:t xml:space="preserve">. 2008. </w:t>
      </w:r>
      <w:r w:rsidRPr="00505B9E">
        <w:rPr>
          <w:i/>
          <w:iCs/>
          <w:kern w:val="1"/>
        </w:rPr>
        <w:t>Access Denied: The Practice and Policy of Global Internet Filtering</w:t>
      </w:r>
      <w:r w:rsidRPr="00505B9E">
        <w:rPr>
          <w:kern w:val="1"/>
        </w:rPr>
        <w:t>. Cambridge, MA: The MIT Press.</w:t>
      </w:r>
    </w:p>
    <w:p w14:paraId="2F6329B7" w14:textId="132CEDF6" w:rsidR="0028693D" w:rsidRPr="0028693D" w:rsidRDefault="0028693D" w:rsidP="0028693D">
      <w:pPr>
        <w:spacing w:line="480" w:lineRule="auto"/>
      </w:pPr>
      <w:r>
        <w:lastRenderedPageBreak/>
        <w:t>Dann</w:t>
      </w:r>
      <w:r w:rsidR="00BA15EE">
        <w:t>, Gary</w:t>
      </w:r>
      <w:r>
        <w:t xml:space="preserve"> and Neil Haddow. 2007. </w:t>
      </w:r>
      <w:r w:rsidR="004A6E13">
        <w:t>“</w:t>
      </w:r>
      <w:r w:rsidRPr="004218A1">
        <w:t>Just Doing Business or Doing Just Business: Google, Microsoft, Yahoo! and the Business of Censoring China’s Internet</w:t>
      </w:r>
      <w:r>
        <w:t>.</w:t>
      </w:r>
      <w:r w:rsidR="004A6E13">
        <w:t>”</w:t>
      </w:r>
      <w:r>
        <w:t xml:space="preserve"> </w:t>
      </w:r>
      <w:r>
        <w:rPr>
          <w:i/>
        </w:rPr>
        <w:t>Journal of Business Ethics</w:t>
      </w:r>
      <w:r>
        <w:t xml:space="preserve"> 79:</w:t>
      </w:r>
      <w:r w:rsidR="00BA15EE">
        <w:t xml:space="preserve"> </w:t>
      </w:r>
      <w:r>
        <w:t>219-234.</w:t>
      </w:r>
    </w:p>
    <w:p w14:paraId="6B85E461" w14:textId="686E6200" w:rsidR="004B60A2" w:rsidRPr="00505B9E" w:rsidRDefault="004B60A2" w:rsidP="004B60A2">
      <w:pPr>
        <w:spacing w:line="480" w:lineRule="auto"/>
      </w:pPr>
      <w:proofErr w:type="spellStart"/>
      <w:r w:rsidRPr="00505B9E">
        <w:rPr>
          <w:color w:val="222222"/>
          <w:shd w:val="clear" w:color="auto" w:fill="FFFFFF"/>
        </w:rPr>
        <w:t>DeNardis</w:t>
      </w:r>
      <w:proofErr w:type="spellEnd"/>
      <w:r w:rsidRPr="00505B9E">
        <w:rPr>
          <w:color w:val="222222"/>
          <w:shd w:val="clear" w:color="auto" w:fill="FFFFFF"/>
        </w:rPr>
        <w:t>, Laura.</w:t>
      </w:r>
      <w:r w:rsidR="00F33F39" w:rsidRPr="00505B9E">
        <w:rPr>
          <w:color w:val="222222"/>
          <w:shd w:val="clear" w:color="auto" w:fill="FFFFFF"/>
        </w:rPr>
        <w:t xml:space="preserve"> 2014.</w:t>
      </w:r>
      <w:r w:rsidRPr="00505B9E">
        <w:rPr>
          <w:color w:val="222222"/>
          <w:shd w:val="clear" w:color="auto" w:fill="FFFFFF"/>
        </w:rPr>
        <w:t> </w:t>
      </w:r>
      <w:r w:rsidRPr="00505B9E">
        <w:rPr>
          <w:i/>
          <w:iCs/>
          <w:color w:val="222222"/>
        </w:rPr>
        <w:t xml:space="preserve">The </w:t>
      </w:r>
      <w:r w:rsidR="00EB6B4C" w:rsidRPr="00505B9E">
        <w:rPr>
          <w:i/>
          <w:iCs/>
          <w:color w:val="222222"/>
        </w:rPr>
        <w:t>G</w:t>
      </w:r>
      <w:r w:rsidRPr="00505B9E">
        <w:rPr>
          <w:i/>
          <w:iCs/>
          <w:color w:val="222222"/>
        </w:rPr>
        <w:t xml:space="preserve">lobal </w:t>
      </w:r>
      <w:r w:rsidR="00EB6B4C" w:rsidRPr="00505B9E">
        <w:rPr>
          <w:i/>
          <w:iCs/>
          <w:color w:val="222222"/>
        </w:rPr>
        <w:t>W</w:t>
      </w:r>
      <w:r w:rsidRPr="00505B9E">
        <w:rPr>
          <w:i/>
          <w:iCs/>
          <w:color w:val="222222"/>
        </w:rPr>
        <w:t xml:space="preserve">ar for </w:t>
      </w:r>
      <w:r w:rsidR="00EB6B4C" w:rsidRPr="00505B9E">
        <w:rPr>
          <w:i/>
          <w:iCs/>
          <w:color w:val="222222"/>
        </w:rPr>
        <w:t>I</w:t>
      </w:r>
      <w:r w:rsidRPr="00505B9E">
        <w:rPr>
          <w:i/>
          <w:iCs/>
          <w:color w:val="222222"/>
        </w:rPr>
        <w:t xml:space="preserve">nternet </w:t>
      </w:r>
      <w:r w:rsidR="00EB6B4C" w:rsidRPr="00505B9E">
        <w:rPr>
          <w:i/>
          <w:iCs/>
          <w:color w:val="222222"/>
        </w:rPr>
        <w:t>G</w:t>
      </w:r>
      <w:r w:rsidRPr="00505B9E">
        <w:rPr>
          <w:i/>
          <w:iCs/>
          <w:color w:val="222222"/>
        </w:rPr>
        <w:t>overnance</w:t>
      </w:r>
      <w:r w:rsidRPr="00505B9E">
        <w:rPr>
          <w:color w:val="222222"/>
          <w:shd w:val="clear" w:color="auto" w:fill="FFFFFF"/>
        </w:rPr>
        <w:t>. Yale University Press.</w:t>
      </w:r>
    </w:p>
    <w:p w14:paraId="27C08F42" w14:textId="0F2E7C6C" w:rsidR="00D00D04" w:rsidRDefault="00D00D04" w:rsidP="004B60A2">
      <w:pPr>
        <w:spacing w:line="480" w:lineRule="auto"/>
        <w:rPr>
          <w:color w:val="222222"/>
          <w:shd w:val="clear" w:color="auto" w:fill="FFFFFF"/>
        </w:rPr>
      </w:pPr>
      <w:proofErr w:type="spellStart"/>
      <w:r w:rsidRPr="00505B9E">
        <w:rPr>
          <w:color w:val="222222"/>
          <w:shd w:val="clear" w:color="auto" w:fill="FFFFFF"/>
        </w:rPr>
        <w:t>DeNardis</w:t>
      </w:r>
      <w:proofErr w:type="spellEnd"/>
      <w:r w:rsidRPr="00505B9E">
        <w:rPr>
          <w:color w:val="222222"/>
          <w:shd w:val="clear" w:color="auto" w:fill="FFFFFF"/>
        </w:rPr>
        <w:t xml:space="preserve">, Laura, and Andrea M. Hackl. </w:t>
      </w:r>
      <w:r w:rsidR="00F33F39" w:rsidRPr="00505B9E">
        <w:rPr>
          <w:color w:val="222222"/>
          <w:shd w:val="clear" w:color="auto" w:fill="FFFFFF"/>
        </w:rPr>
        <w:t>2015</w:t>
      </w:r>
      <w:r w:rsidR="00DF0410">
        <w:rPr>
          <w:color w:val="222222"/>
          <w:shd w:val="clear" w:color="auto" w:fill="FFFFFF"/>
        </w:rPr>
        <w:t>.</w:t>
      </w:r>
      <w:r w:rsidR="00F33F39" w:rsidRPr="00505B9E">
        <w:rPr>
          <w:color w:val="222222"/>
          <w:shd w:val="clear" w:color="auto" w:fill="FFFFFF"/>
        </w:rPr>
        <w:t xml:space="preserve"> </w:t>
      </w:r>
      <w:r w:rsidRPr="00505B9E">
        <w:rPr>
          <w:color w:val="222222"/>
          <w:shd w:val="clear" w:color="auto" w:fill="FFFFFF"/>
        </w:rPr>
        <w:t xml:space="preserve">"Internet </w:t>
      </w:r>
      <w:r w:rsidR="00EB6B4C" w:rsidRPr="00505B9E">
        <w:rPr>
          <w:color w:val="222222"/>
          <w:shd w:val="clear" w:color="auto" w:fill="FFFFFF"/>
        </w:rPr>
        <w:t>G</w:t>
      </w:r>
      <w:r w:rsidRPr="00505B9E">
        <w:rPr>
          <w:color w:val="222222"/>
          <w:shd w:val="clear" w:color="auto" w:fill="FFFFFF"/>
        </w:rPr>
        <w:t xml:space="preserve">overnance by </w:t>
      </w:r>
      <w:r w:rsidR="00EB6B4C" w:rsidRPr="00505B9E">
        <w:rPr>
          <w:color w:val="222222"/>
          <w:shd w:val="clear" w:color="auto" w:fill="FFFFFF"/>
        </w:rPr>
        <w:t>S</w:t>
      </w:r>
      <w:r w:rsidRPr="00505B9E">
        <w:rPr>
          <w:color w:val="222222"/>
          <w:shd w:val="clear" w:color="auto" w:fill="FFFFFF"/>
        </w:rPr>
        <w:t xml:space="preserve">ocial </w:t>
      </w:r>
      <w:r w:rsidR="00EB6B4C" w:rsidRPr="00505B9E">
        <w:rPr>
          <w:color w:val="222222"/>
          <w:shd w:val="clear" w:color="auto" w:fill="FFFFFF"/>
        </w:rPr>
        <w:t>M</w:t>
      </w:r>
      <w:r w:rsidRPr="00505B9E">
        <w:rPr>
          <w:color w:val="222222"/>
          <w:shd w:val="clear" w:color="auto" w:fill="FFFFFF"/>
        </w:rPr>
        <w:t xml:space="preserve">edia </w:t>
      </w:r>
      <w:r w:rsidR="00EB6B4C" w:rsidRPr="00505B9E">
        <w:rPr>
          <w:color w:val="222222"/>
          <w:shd w:val="clear" w:color="auto" w:fill="FFFFFF"/>
        </w:rPr>
        <w:t>P</w:t>
      </w:r>
      <w:r w:rsidRPr="00505B9E">
        <w:rPr>
          <w:color w:val="222222"/>
          <w:shd w:val="clear" w:color="auto" w:fill="FFFFFF"/>
        </w:rPr>
        <w:t>latforms." </w:t>
      </w:r>
      <w:r w:rsidRPr="00505B9E">
        <w:rPr>
          <w:i/>
          <w:iCs/>
          <w:color w:val="222222"/>
        </w:rPr>
        <w:t>Telecommunications Policy</w:t>
      </w:r>
      <w:r w:rsidRPr="00505B9E">
        <w:rPr>
          <w:color w:val="222222"/>
          <w:shd w:val="clear" w:color="auto" w:fill="FFFFFF"/>
        </w:rPr>
        <w:t> 39</w:t>
      </w:r>
      <w:r w:rsidR="00F33F39" w:rsidRPr="00505B9E">
        <w:rPr>
          <w:color w:val="222222"/>
          <w:shd w:val="clear" w:color="auto" w:fill="FFFFFF"/>
        </w:rPr>
        <w:t>(</w:t>
      </w:r>
      <w:r w:rsidRPr="00505B9E">
        <w:rPr>
          <w:color w:val="222222"/>
          <w:shd w:val="clear" w:color="auto" w:fill="FFFFFF"/>
        </w:rPr>
        <w:t>9): 761-770.</w:t>
      </w:r>
    </w:p>
    <w:p w14:paraId="51CF45FF" w14:textId="0814C139" w:rsidR="0016044E" w:rsidRPr="0016044E" w:rsidRDefault="0016044E" w:rsidP="004B60A2">
      <w:pPr>
        <w:spacing w:line="480" w:lineRule="auto"/>
      </w:pPr>
      <w:proofErr w:type="spellStart"/>
      <w:r>
        <w:rPr>
          <w:color w:val="222222"/>
          <w:shd w:val="clear" w:color="auto" w:fill="FFFFFF"/>
        </w:rPr>
        <w:t>Deudney</w:t>
      </w:r>
      <w:proofErr w:type="spellEnd"/>
      <w:r>
        <w:rPr>
          <w:color w:val="222222"/>
          <w:shd w:val="clear" w:color="auto" w:fill="FFFFFF"/>
        </w:rPr>
        <w:t>, Daniel and</w:t>
      </w:r>
      <w:r w:rsidR="00B51CCC">
        <w:rPr>
          <w:color w:val="222222"/>
          <w:shd w:val="clear" w:color="auto" w:fill="FFFFFF"/>
        </w:rPr>
        <w:t xml:space="preserve"> John </w:t>
      </w:r>
      <w:proofErr w:type="spellStart"/>
      <w:r>
        <w:rPr>
          <w:color w:val="222222"/>
          <w:shd w:val="clear" w:color="auto" w:fill="FFFFFF"/>
        </w:rPr>
        <w:t>Ikenberry</w:t>
      </w:r>
      <w:proofErr w:type="spellEnd"/>
      <w:r>
        <w:rPr>
          <w:color w:val="222222"/>
          <w:shd w:val="clear" w:color="auto" w:fill="FFFFFF"/>
        </w:rPr>
        <w:t xml:space="preserve">. 1999. </w:t>
      </w:r>
      <w:r w:rsidR="00753F93">
        <w:rPr>
          <w:color w:val="222222"/>
          <w:shd w:val="clear" w:color="auto" w:fill="FFFFFF"/>
        </w:rPr>
        <w:t>“</w:t>
      </w:r>
      <w:r>
        <w:rPr>
          <w:color w:val="222222"/>
          <w:shd w:val="clear" w:color="auto" w:fill="FFFFFF"/>
        </w:rPr>
        <w:t>The Nature and Sources of International Liberal Order.</w:t>
      </w:r>
      <w:r w:rsidR="00753F93">
        <w:rPr>
          <w:color w:val="222222"/>
          <w:shd w:val="clear" w:color="auto" w:fill="FFFFFF"/>
        </w:rPr>
        <w:t>”</w:t>
      </w:r>
      <w:r>
        <w:rPr>
          <w:color w:val="222222"/>
          <w:shd w:val="clear" w:color="auto" w:fill="FFFFFF"/>
        </w:rPr>
        <w:t xml:space="preserve"> </w:t>
      </w:r>
      <w:r>
        <w:rPr>
          <w:i/>
          <w:color w:val="222222"/>
          <w:shd w:val="clear" w:color="auto" w:fill="FFFFFF"/>
        </w:rPr>
        <w:t>Review of International Studies</w:t>
      </w:r>
      <w:r>
        <w:rPr>
          <w:color w:val="222222"/>
          <w:shd w:val="clear" w:color="auto" w:fill="FFFFFF"/>
        </w:rPr>
        <w:t xml:space="preserve"> </w:t>
      </w:r>
      <w:r w:rsidRPr="00E63E4F">
        <w:rPr>
          <w:iCs/>
          <w:color w:val="222222"/>
          <w:shd w:val="clear" w:color="auto" w:fill="FFFFFF"/>
        </w:rPr>
        <w:t>25</w:t>
      </w:r>
      <w:r w:rsidR="00E63E4F">
        <w:rPr>
          <w:i/>
          <w:color w:val="222222"/>
          <w:shd w:val="clear" w:color="auto" w:fill="FFFFFF"/>
        </w:rPr>
        <w:t xml:space="preserve"> </w:t>
      </w:r>
      <w:r>
        <w:rPr>
          <w:color w:val="222222"/>
          <w:shd w:val="clear" w:color="auto" w:fill="FFFFFF"/>
        </w:rPr>
        <w:t>(2):179-196.</w:t>
      </w:r>
    </w:p>
    <w:p w14:paraId="0549BD27" w14:textId="127D9E05" w:rsidR="00A454FF"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outlineLvl w:val="0"/>
        <w:rPr>
          <w:kern w:val="1"/>
        </w:rPr>
      </w:pPr>
      <w:r w:rsidRPr="00505B9E">
        <w:rPr>
          <w:kern w:val="1"/>
        </w:rPr>
        <w:t xml:space="preserve">Diamond, Larry. 2010. </w:t>
      </w:r>
      <w:r w:rsidR="002510AF">
        <w:rPr>
          <w:kern w:val="1"/>
        </w:rPr>
        <w:t>“</w:t>
      </w:r>
      <w:r w:rsidRPr="00505B9E">
        <w:rPr>
          <w:kern w:val="1"/>
        </w:rPr>
        <w:t>Liberation Technology.</w:t>
      </w:r>
      <w:r w:rsidR="002510AF">
        <w:rPr>
          <w:kern w:val="1"/>
        </w:rPr>
        <w:t>”</w:t>
      </w:r>
      <w:r w:rsidRPr="00505B9E">
        <w:rPr>
          <w:kern w:val="1"/>
        </w:rPr>
        <w:t xml:space="preserve"> </w:t>
      </w:r>
      <w:r w:rsidRPr="00505B9E">
        <w:rPr>
          <w:i/>
          <w:iCs/>
          <w:kern w:val="1"/>
        </w:rPr>
        <w:t>Journal of Democracy</w:t>
      </w:r>
      <w:r w:rsidRPr="00505B9E">
        <w:rPr>
          <w:kern w:val="1"/>
        </w:rPr>
        <w:t xml:space="preserve"> 21(3): 69–83.</w:t>
      </w:r>
    </w:p>
    <w:p w14:paraId="37B52147" w14:textId="3D1B1983" w:rsidR="00A76400" w:rsidRDefault="00A76400"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outlineLvl w:val="0"/>
      </w:pPr>
      <w:r w:rsidRPr="00224B25">
        <w:t xml:space="preserve">Editorial Board. 2020. “Interview with Joe Biden.” </w:t>
      </w:r>
      <w:r w:rsidRPr="00224B25">
        <w:rPr>
          <w:i/>
        </w:rPr>
        <w:t>New York Times</w:t>
      </w:r>
      <w:r w:rsidRPr="00224B25">
        <w:t>. January 17</w:t>
      </w:r>
      <w:r>
        <w:t>, 2020</w:t>
      </w:r>
      <w:r w:rsidRPr="00224B25">
        <w:t>.</w:t>
      </w:r>
    </w:p>
    <w:p w14:paraId="53AE9393" w14:textId="10493AFE" w:rsidR="00884C9F" w:rsidRPr="00884C9F" w:rsidRDefault="00884C9F" w:rsidP="00884C9F">
      <w:pPr>
        <w:spacing w:line="480" w:lineRule="auto"/>
      </w:pPr>
      <w:r>
        <w:t>Drake, William. 2016. Background Paper for the Workshop on Data Localization</w:t>
      </w:r>
      <w:r>
        <w:br/>
        <w:t xml:space="preserve">and Barriers to </w:t>
      </w:r>
      <w:proofErr w:type="spellStart"/>
      <w:r>
        <w:t>Transborder</w:t>
      </w:r>
      <w:proofErr w:type="spellEnd"/>
      <w:r>
        <w:t xml:space="preserve"> Data Flows 14-15 September, The World</w:t>
      </w:r>
      <w:r>
        <w:br/>
        <w:t>Economic Forum Geneva. Available at</w:t>
      </w:r>
      <w:r>
        <w:br/>
      </w:r>
      <w:hyperlink r:id="rId11" w:tgtFrame="_blank" w:history="1">
        <w:r>
          <w:rPr>
            <w:rStyle w:val="Hyperlink"/>
          </w:rPr>
          <w:t>http://www3.weforum.org/docs/Background_Paper_Forum_workshop%2009.2016.pdf</w:t>
        </w:r>
      </w:hyperlink>
    </w:p>
    <w:p w14:paraId="4A3F446B" w14:textId="63E08383" w:rsidR="00A454FF" w:rsidRDefault="00A454FF" w:rsidP="00884C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Farrell, Henry. 2006. </w:t>
      </w:r>
      <w:r w:rsidR="00B57AC9">
        <w:rPr>
          <w:kern w:val="1"/>
        </w:rPr>
        <w:t>“</w:t>
      </w:r>
      <w:r w:rsidRPr="00505B9E">
        <w:rPr>
          <w:kern w:val="1"/>
        </w:rPr>
        <w:t>Regulating Information Flows: States, Private Actors, and E-commerce.</w:t>
      </w:r>
      <w:r w:rsidR="00DF1BD1">
        <w:rPr>
          <w:kern w:val="1"/>
        </w:rPr>
        <w:t>”</w:t>
      </w:r>
      <w:r w:rsidRPr="00505B9E">
        <w:rPr>
          <w:kern w:val="1"/>
        </w:rPr>
        <w:t xml:space="preserve"> </w:t>
      </w:r>
      <w:r w:rsidRPr="00505B9E">
        <w:rPr>
          <w:i/>
          <w:iCs/>
          <w:kern w:val="1"/>
        </w:rPr>
        <w:t>Annual Review of Political Science</w:t>
      </w:r>
      <w:r w:rsidRPr="00505B9E">
        <w:rPr>
          <w:kern w:val="1"/>
        </w:rPr>
        <w:t xml:space="preserve"> 9</w:t>
      </w:r>
      <w:r w:rsidR="00EE7502">
        <w:rPr>
          <w:kern w:val="1"/>
        </w:rPr>
        <w:t>:</w:t>
      </w:r>
      <w:r w:rsidR="007A7A70">
        <w:rPr>
          <w:kern w:val="1"/>
        </w:rPr>
        <w:t xml:space="preserve"> </w:t>
      </w:r>
      <w:r w:rsidRPr="00505B9E">
        <w:rPr>
          <w:kern w:val="1"/>
        </w:rPr>
        <w:t>353–74.</w:t>
      </w:r>
    </w:p>
    <w:p w14:paraId="246E94C9" w14:textId="37221354" w:rsidR="00EE7502" w:rsidRDefault="00EE7502" w:rsidP="00193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Pr>
          <w:kern w:val="1"/>
        </w:rPr>
        <w:t xml:space="preserve">Farrell, Henry. 2012. </w:t>
      </w:r>
      <w:r w:rsidR="00D0502C">
        <w:rPr>
          <w:kern w:val="1"/>
        </w:rPr>
        <w:t>“</w:t>
      </w:r>
      <w:r>
        <w:rPr>
          <w:kern w:val="1"/>
        </w:rPr>
        <w:t>The Consequences of the Internet for Politics.</w:t>
      </w:r>
      <w:r w:rsidR="00D0502C">
        <w:rPr>
          <w:kern w:val="1"/>
        </w:rPr>
        <w:t>”</w:t>
      </w:r>
      <w:r>
        <w:rPr>
          <w:kern w:val="1"/>
        </w:rPr>
        <w:t xml:space="preserve"> </w:t>
      </w:r>
      <w:r>
        <w:rPr>
          <w:i/>
          <w:kern w:val="1"/>
        </w:rPr>
        <w:t>Annual Review of Political Science</w:t>
      </w:r>
      <w:r>
        <w:rPr>
          <w:kern w:val="1"/>
        </w:rPr>
        <w:t xml:space="preserve"> 15:</w:t>
      </w:r>
      <w:r w:rsidR="00DF1BD1">
        <w:rPr>
          <w:kern w:val="1"/>
        </w:rPr>
        <w:t xml:space="preserve"> </w:t>
      </w:r>
      <w:r>
        <w:rPr>
          <w:kern w:val="1"/>
        </w:rPr>
        <w:t>35-52.</w:t>
      </w:r>
    </w:p>
    <w:p w14:paraId="75254AA1" w14:textId="3D3F36FE" w:rsidR="001936CB" w:rsidRPr="001936CB" w:rsidRDefault="001936CB" w:rsidP="001936CB">
      <w:pPr>
        <w:spacing w:line="480" w:lineRule="auto"/>
      </w:pPr>
      <w:r w:rsidRPr="00D35288">
        <w:t xml:space="preserve">Farrell, Henry, and Abraham L. Newman. </w:t>
      </w:r>
      <w:r>
        <w:t xml:space="preserve">2010. </w:t>
      </w:r>
      <w:r w:rsidR="00DF1BD1">
        <w:t>“</w:t>
      </w:r>
      <w:r w:rsidRPr="00D35288">
        <w:t>Making global markets: Historical institutionalism in international political economy.</w:t>
      </w:r>
      <w:r w:rsidR="00DF1BD1">
        <w:t>”</w:t>
      </w:r>
      <w:r w:rsidRPr="00D35288">
        <w:t xml:space="preserve"> </w:t>
      </w:r>
      <w:r w:rsidRPr="00D35288">
        <w:rPr>
          <w:i/>
          <w:iCs/>
        </w:rPr>
        <w:t>Review of International Political Economy</w:t>
      </w:r>
      <w:r w:rsidRPr="00D35288">
        <w:t xml:space="preserve"> 17</w:t>
      </w:r>
      <w:r>
        <w:t xml:space="preserve"> (</w:t>
      </w:r>
      <w:r w:rsidRPr="00D35288">
        <w:t>4</w:t>
      </w:r>
      <w:r>
        <w:t>)</w:t>
      </w:r>
      <w:r w:rsidRPr="00D35288">
        <w:t>: 609-638.</w:t>
      </w:r>
    </w:p>
    <w:p w14:paraId="7AB8FEB3" w14:textId="402D0CC2" w:rsidR="00A454FF" w:rsidRPr="00505B9E" w:rsidRDefault="00A454FF" w:rsidP="001936CB">
      <w:pPr>
        <w:autoSpaceDE w:val="0"/>
        <w:autoSpaceDN w:val="0"/>
        <w:adjustRightInd w:val="0"/>
        <w:spacing w:line="480" w:lineRule="auto"/>
        <w:contextualSpacing/>
        <w:rPr>
          <w:color w:val="000000"/>
        </w:rPr>
      </w:pPr>
      <w:r w:rsidRPr="00505B9E">
        <w:rPr>
          <w:color w:val="000000"/>
        </w:rPr>
        <w:lastRenderedPageBreak/>
        <w:t xml:space="preserve">Farrell, Henry and Newman, Abraham L. 2014. </w:t>
      </w:r>
      <w:r w:rsidR="00DF1BD1">
        <w:rPr>
          <w:color w:val="000000"/>
        </w:rPr>
        <w:t>“</w:t>
      </w:r>
      <w:r w:rsidRPr="00505B9E">
        <w:rPr>
          <w:color w:val="000000"/>
        </w:rPr>
        <w:t xml:space="preserve">Domestic </w:t>
      </w:r>
      <w:r w:rsidR="009757FA" w:rsidRPr="00505B9E">
        <w:rPr>
          <w:color w:val="000000"/>
        </w:rPr>
        <w:t>I</w:t>
      </w:r>
      <w:r w:rsidRPr="00505B9E">
        <w:rPr>
          <w:color w:val="000000"/>
        </w:rPr>
        <w:t xml:space="preserve">nstitutions </w:t>
      </w:r>
      <w:r w:rsidR="009757FA" w:rsidRPr="00505B9E">
        <w:rPr>
          <w:color w:val="000000"/>
        </w:rPr>
        <w:t>B</w:t>
      </w:r>
      <w:r w:rsidRPr="00505B9E">
        <w:rPr>
          <w:color w:val="000000"/>
        </w:rPr>
        <w:t xml:space="preserve">eyond the </w:t>
      </w:r>
      <w:r w:rsidR="009757FA" w:rsidRPr="00505B9E">
        <w:rPr>
          <w:color w:val="000000"/>
        </w:rPr>
        <w:t>N</w:t>
      </w:r>
      <w:r w:rsidRPr="00505B9E">
        <w:rPr>
          <w:color w:val="000000"/>
        </w:rPr>
        <w:t>ation-</w:t>
      </w:r>
      <w:r w:rsidR="009757FA" w:rsidRPr="00505B9E">
        <w:rPr>
          <w:color w:val="000000"/>
        </w:rPr>
        <w:t>S</w:t>
      </w:r>
      <w:r w:rsidRPr="00505B9E">
        <w:rPr>
          <w:color w:val="000000"/>
        </w:rPr>
        <w:t xml:space="preserve">tate: </w:t>
      </w:r>
      <w:r w:rsidR="009757FA" w:rsidRPr="00505B9E">
        <w:rPr>
          <w:color w:val="000000"/>
        </w:rPr>
        <w:t>C</w:t>
      </w:r>
      <w:r w:rsidRPr="00505B9E">
        <w:rPr>
          <w:color w:val="000000"/>
        </w:rPr>
        <w:t xml:space="preserve">harting the </w:t>
      </w:r>
      <w:r w:rsidR="009757FA" w:rsidRPr="00505B9E">
        <w:rPr>
          <w:color w:val="000000"/>
        </w:rPr>
        <w:t>N</w:t>
      </w:r>
      <w:r w:rsidRPr="00505B9E">
        <w:rPr>
          <w:color w:val="000000"/>
        </w:rPr>
        <w:t xml:space="preserve">ew </w:t>
      </w:r>
      <w:r w:rsidR="009757FA" w:rsidRPr="00505B9E">
        <w:rPr>
          <w:color w:val="000000"/>
        </w:rPr>
        <w:t>I</w:t>
      </w:r>
      <w:r w:rsidRPr="00505B9E">
        <w:rPr>
          <w:color w:val="000000"/>
        </w:rPr>
        <w:t xml:space="preserve">nterdependence </w:t>
      </w:r>
      <w:r w:rsidR="009757FA" w:rsidRPr="00505B9E">
        <w:rPr>
          <w:color w:val="000000"/>
        </w:rPr>
        <w:t>A</w:t>
      </w:r>
      <w:r w:rsidRPr="00505B9E">
        <w:rPr>
          <w:color w:val="000000"/>
        </w:rPr>
        <w:t>pproach.</w:t>
      </w:r>
      <w:r w:rsidR="00DF1BD1">
        <w:rPr>
          <w:color w:val="000000"/>
        </w:rPr>
        <w:t>”</w:t>
      </w:r>
      <w:r w:rsidRPr="00505B9E">
        <w:rPr>
          <w:color w:val="000000"/>
        </w:rPr>
        <w:t xml:space="preserve"> </w:t>
      </w:r>
      <w:r w:rsidRPr="00505B9E">
        <w:rPr>
          <w:i/>
          <w:iCs/>
          <w:color w:val="000000"/>
        </w:rPr>
        <w:t>World Politics</w:t>
      </w:r>
      <w:r w:rsidRPr="00505B9E">
        <w:rPr>
          <w:color w:val="000000"/>
        </w:rPr>
        <w:t xml:space="preserve">, </w:t>
      </w:r>
      <w:r w:rsidRPr="00DF1BD1">
        <w:rPr>
          <w:color w:val="000000"/>
        </w:rPr>
        <w:t>66</w:t>
      </w:r>
      <w:r w:rsidR="00DF1BD1">
        <w:rPr>
          <w:i/>
          <w:iCs/>
          <w:color w:val="000000"/>
        </w:rPr>
        <w:t xml:space="preserve"> </w:t>
      </w:r>
      <w:r w:rsidRPr="00505B9E">
        <w:rPr>
          <w:color w:val="000000"/>
        </w:rPr>
        <w:t>(2)</w:t>
      </w:r>
      <w:r w:rsidR="00F33F39" w:rsidRPr="00505B9E">
        <w:rPr>
          <w:color w:val="000000"/>
        </w:rPr>
        <w:t xml:space="preserve">: </w:t>
      </w:r>
      <w:r w:rsidRPr="00505B9E">
        <w:rPr>
          <w:color w:val="000000"/>
        </w:rPr>
        <w:t>331-363.</w:t>
      </w:r>
    </w:p>
    <w:p w14:paraId="62DBCD24" w14:textId="4FC97B10"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Farrell, Henry and</w:t>
      </w:r>
      <w:r w:rsidR="00BF5EC9" w:rsidRPr="00505B9E">
        <w:rPr>
          <w:kern w:val="1"/>
        </w:rPr>
        <w:t xml:space="preserve"> Abraham L. </w:t>
      </w:r>
      <w:r w:rsidRPr="00505B9E">
        <w:rPr>
          <w:kern w:val="1"/>
        </w:rPr>
        <w:t>Newman</w:t>
      </w:r>
      <w:r w:rsidR="00BF5EC9">
        <w:rPr>
          <w:kern w:val="1"/>
        </w:rPr>
        <w:t xml:space="preserve">. </w:t>
      </w:r>
      <w:r w:rsidRPr="00505B9E">
        <w:rPr>
          <w:kern w:val="1"/>
        </w:rPr>
        <w:t>2019</w:t>
      </w:r>
      <w:r w:rsidR="009757FA" w:rsidRPr="00505B9E">
        <w:rPr>
          <w:kern w:val="1"/>
        </w:rPr>
        <w:t>a</w:t>
      </w:r>
      <w:r w:rsidRPr="00505B9E">
        <w:rPr>
          <w:kern w:val="1"/>
        </w:rPr>
        <w:t xml:space="preserve">. </w:t>
      </w:r>
      <w:r w:rsidRPr="00505B9E">
        <w:rPr>
          <w:i/>
          <w:kern w:val="1"/>
        </w:rPr>
        <w:t>Of Pr</w:t>
      </w:r>
      <w:r w:rsidR="00D72DD4">
        <w:rPr>
          <w:i/>
          <w:kern w:val="1"/>
        </w:rPr>
        <w:t>ivacy and Power: The Transatlantic Struggle Over Freedom and S</w:t>
      </w:r>
      <w:r w:rsidRPr="00505B9E">
        <w:rPr>
          <w:i/>
          <w:kern w:val="1"/>
        </w:rPr>
        <w:t>ecurity</w:t>
      </w:r>
      <w:r w:rsidRPr="00505B9E">
        <w:rPr>
          <w:kern w:val="1"/>
        </w:rPr>
        <w:t>. Princeton: Princeton University Press.</w:t>
      </w:r>
    </w:p>
    <w:p w14:paraId="0CCF925E" w14:textId="3B239871" w:rsidR="009757FA" w:rsidRPr="00505B9E" w:rsidRDefault="009757FA"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Farrell, Henry and Abraham L.</w:t>
      </w:r>
      <w:r w:rsidR="0087582F" w:rsidRPr="0087582F">
        <w:rPr>
          <w:kern w:val="1"/>
        </w:rPr>
        <w:t xml:space="preserve"> </w:t>
      </w:r>
      <w:r w:rsidR="0087582F" w:rsidRPr="00505B9E">
        <w:rPr>
          <w:kern w:val="1"/>
        </w:rPr>
        <w:t>Newman</w:t>
      </w:r>
      <w:r w:rsidR="0087582F">
        <w:rPr>
          <w:kern w:val="1"/>
        </w:rPr>
        <w:t>.</w:t>
      </w:r>
      <w:r w:rsidR="0087582F" w:rsidRPr="00505B9E">
        <w:rPr>
          <w:kern w:val="1"/>
        </w:rPr>
        <w:t xml:space="preserve"> </w:t>
      </w:r>
      <w:r w:rsidRPr="00505B9E">
        <w:rPr>
          <w:kern w:val="1"/>
        </w:rPr>
        <w:t xml:space="preserve">2019b. </w:t>
      </w:r>
      <w:r w:rsidR="0087582F">
        <w:rPr>
          <w:kern w:val="1"/>
        </w:rPr>
        <w:t>“</w:t>
      </w:r>
      <w:r w:rsidRPr="00505B9E">
        <w:rPr>
          <w:kern w:val="1"/>
        </w:rPr>
        <w:t>Weaponized Interdependence: How Global Networks Shape State Coercion.</w:t>
      </w:r>
      <w:r w:rsidR="0087582F">
        <w:rPr>
          <w:kern w:val="1"/>
        </w:rPr>
        <w:t>”</w:t>
      </w:r>
      <w:r w:rsidRPr="00505B9E">
        <w:rPr>
          <w:kern w:val="1"/>
        </w:rPr>
        <w:t xml:space="preserve"> </w:t>
      </w:r>
      <w:r w:rsidRPr="00505B9E">
        <w:rPr>
          <w:i/>
          <w:kern w:val="1"/>
        </w:rPr>
        <w:t>International Security</w:t>
      </w:r>
      <w:r w:rsidRPr="00505B9E">
        <w:rPr>
          <w:kern w:val="1"/>
        </w:rPr>
        <w:t xml:space="preserve"> </w:t>
      </w:r>
      <w:r w:rsidR="00EB6B4C" w:rsidRPr="00505B9E">
        <w:rPr>
          <w:i/>
          <w:iCs/>
          <w:kern w:val="1"/>
        </w:rPr>
        <w:t>44</w:t>
      </w:r>
      <w:r w:rsidR="00EB6B4C" w:rsidRPr="00505B9E">
        <w:rPr>
          <w:kern w:val="1"/>
        </w:rPr>
        <w:t>(1)</w:t>
      </w:r>
      <w:r w:rsidR="00F33F39" w:rsidRPr="00505B9E">
        <w:rPr>
          <w:kern w:val="1"/>
        </w:rPr>
        <w:t xml:space="preserve">: </w:t>
      </w:r>
      <w:r w:rsidR="00EB6B4C" w:rsidRPr="00505B9E">
        <w:rPr>
          <w:kern w:val="1"/>
        </w:rPr>
        <w:t>42-79</w:t>
      </w:r>
      <w:r w:rsidRPr="00505B9E">
        <w:rPr>
          <w:kern w:val="1"/>
        </w:rPr>
        <w:t>.</w:t>
      </w:r>
    </w:p>
    <w:p w14:paraId="49C6FFFF" w14:textId="057F7556" w:rsidR="00EB102C" w:rsidRPr="00505B9E" w:rsidRDefault="00A454FF" w:rsidP="00CD35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outlineLvl w:val="0"/>
      </w:pPr>
      <w:r w:rsidRPr="00505B9E">
        <w:rPr>
          <w:kern w:val="1"/>
        </w:rPr>
        <w:t xml:space="preserve">Farrell, Henry and Bruce </w:t>
      </w:r>
      <w:proofErr w:type="spellStart"/>
      <w:r w:rsidRPr="00505B9E">
        <w:rPr>
          <w:kern w:val="1"/>
        </w:rPr>
        <w:t>Schneier</w:t>
      </w:r>
      <w:proofErr w:type="spellEnd"/>
      <w:r w:rsidRPr="00505B9E">
        <w:rPr>
          <w:kern w:val="1"/>
        </w:rPr>
        <w:t xml:space="preserve">. 2018. </w:t>
      </w:r>
      <w:r w:rsidR="005D478E">
        <w:rPr>
          <w:kern w:val="1"/>
        </w:rPr>
        <w:t>“</w:t>
      </w:r>
      <w:r w:rsidRPr="00505B9E">
        <w:rPr>
          <w:kern w:val="1"/>
        </w:rPr>
        <w:t>Common Knowledge Attacks Against Democracy.</w:t>
      </w:r>
      <w:r w:rsidR="005D478E">
        <w:rPr>
          <w:kern w:val="1"/>
        </w:rPr>
        <w:t>”</w:t>
      </w:r>
      <w:r w:rsidR="00EB6B4C" w:rsidRPr="00505B9E">
        <w:rPr>
          <w:kern w:val="1"/>
        </w:rPr>
        <w:t xml:space="preserve"> Unpublished paper.</w:t>
      </w:r>
      <w:r w:rsidRPr="00505B9E">
        <w:rPr>
          <w:kern w:val="1"/>
        </w:rPr>
        <w:t xml:space="preserve"> </w:t>
      </w:r>
    </w:p>
    <w:p w14:paraId="53008BB5" w14:textId="3D3EE81D"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Ferrara, Emilio. 2017. </w:t>
      </w:r>
      <w:r w:rsidR="00223CE9">
        <w:rPr>
          <w:kern w:val="1"/>
        </w:rPr>
        <w:t>“</w:t>
      </w:r>
      <w:r w:rsidRPr="00223CE9">
        <w:rPr>
          <w:kern w:val="1"/>
        </w:rPr>
        <w:t>Disinformation and Social Bot Operations in the Run Up to the 2017 French Presidential Election.</w:t>
      </w:r>
      <w:r w:rsidR="00223CE9">
        <w:rPr>
          <w:kern w:val="1"/>
        </w:rPr>
        <w:t>”</w:t>
      </w:r>
      <w:r w:rsidRPr="00505B9E">
        <w:rPr>
          <w:kern w:val="1"/>
        </w:rPr>
        <w:t xml:space="preserve"> Unpublished Paper.</w:t>
      </w:r>
    </w:p>
    <w:p w14:paraId="2F66087C" w14:textId="17149004" w:rsidR="00A454FF" w:rsidRDefault="00A454FF" w:rsidP="004926F7">
      <w:pPr>
        <w:autoSpaceDE w:val="0"/>
        <w:autoSpaceDN w:val="0"/>
        <w:adjustRightInd w:val="0"/>
        <w:spacing w:line="480" w:lineRule="auto"/>
        <w:contextualSpacing/>
        <w:rPr>
          <w:color w:val="000000"/>
        </w:rPr>
      </w:pPr>
      <w:proofErr w:type="spellStart"/>
      <w:r w:rsidRPr="00505B9E">
        <w:rPr>
          <w:color w:val="000000"/>
        </w:rPr>
        <w:t>Fioretos</w:t>
      </w:r>
      <w:proofErr w:type="spellEnd"/>
      <w:r w:rsidRPr="00505B9E">
        <w:rPr>
          <w:color w:val="000000"/>
        </w:rPr>
        <w:t>, O</w:t>
      </w:r>
      <w:r w:rsidR="00E77CA9">
        <w:rPr>
          <w:color w:val="000000"/>
        </w:rPr>
        <w:t>rfeo</w:t>
      </w:r>
      <w:r w:rsidRPr="00505B9E">
        <w:rPr>
          <w:color w:val="000000"/>
        </w:rPr>
        <w:t xml:space="preserve">. 2011. </w:t>
      </w:r>
      <w:r w:rsidR="006F59CF">
        <w:rPr>
          <w:color w:val="000000"/>
        </w:rPr>
        <w:t>“</w:t>
      </w:r>
      <w:r w:rsidRPr="00505B9E">
        <w:rPr>
          <w:color w:val="000000"/>
        </w:rPr>
        <w:t xml:space="preserve">Historical </w:t>
      </w:r>
      <w:r w:rsidR="00EB6B4C" w:rsidRPr="00505B9E">
        <w:rPr>
          <w:color w:val="000000"/>
        </w:rPr>
        <w:t>I</w:t>
      </w:r>
      <w:r w:rsidRPr="00505B9E">
        <w:rPr>
          <w:color w:val="000000"/>
        </w:rPr>
        <w:t xml:space="preserve">nstitutionalism in </w:t>
      </w:r>
      <w:r w:rsidR="00EB6B4C" w:rsidRPr="00505B9E">
        <w:rPr>
          <w:color w:val="000000"/>
        </w:rPr>
        <w:t>I</w:t>
      </w:r>
      <w:r w:rsidRPr="00505B9E">
        <w:rPr>
          <w:color w:val="000000"/>
        </w:rPr>
        <w:t xml:space="preserve">nternational </w:t>
      </w:r>
      <w:r w:rsidR="00EB6B4C" w:rsidRPr="00505B9E">
        <w:rPr>
          <w:color w:val="000000"/>
        </w:rPr>
        <w:t>R</w:t>
      </w:r>
      <w:r w:rsidRPr="00505B9E">
        <w:rPr>
          <w:color w:val="000000"/>
        </w:rPr>
        <w:t>elations.</w:t>
      </w:r>
      <w:r w:rsidR="006F59CF">
        <w:rPr>
          <w:color w:val="000000"/>
        </w:rPr>
        <w:t>”</w:t>
      </w:r>
      <w:r w:rsidRPr="00505B9E">
        <w:rPr>
          <w:color w:val="000000"/>
        </w:rPr>
        <w:t xml:space="preserve"> </w:t>
      </w:r>
      <w:r w:rsidRPr="00505B9E">
        <w:rPr>
          <w:i/>
          <w:iCs/>
          <w:color w:val="000000"/>
        </w:rPr>
        <w:t>International Organization</w:t>
      </w:r>
      <w:r w:rsidRPr="00505B9E">
        <w:rPr>
          <w:color w:val="000000"/>
        </w:rPr>
        <w:t xml:space="preserve">, </w:t>
      </w:r>
      <w:r w:rsidRPr="004E093D">
        <w:rPr>
          <w:color w:val="000000"/>
        </w:rPr>
        <w:t>65</w:t>
      </w:r>
      <w:r w:rsidR="004E093D">
        <w:rPr>
          <w:i/>
          <w:iCs/>
          <w:color w:val="000000"/>
        </w:rPr>
        <w:t xml:space="preserve"> </w:t>
      </w:r>
      <w:r w:rsidRPr="00505B9E">
        <w:rPr>
          <w:color w:val="000000"/>
        </w:rPr>
        <w:t>(2)</w:t>
      </w:r>
      <w:r w:rsidR="00F33F39" w:rsidRPr="00505B9E">
        <w:rPr>
          <w:color w:val="000000"/>
        </w:rPr>
        <w:t xml:space="preserve">: </w:t>
      </w:r>
      <w:r w:rsidRPr="00505B9E">
        <w:rPr>
          <w:color w:val="000000"/>
        </w:rPr>
        <w:t>367-399.</w:t>
      </w:r>
    </w:p>
    <w:p w14:paraId="270DFEFF" w14:textId="37242C6E" w:rsidR="001936CB" w:rsidRPr="001936CB" w:rsidRDefault="001936CB" w:rsidP="001936CB">
      <w:pPr>
        <w:spacing w:line="480" w:lineRule="auto"/>
      </w:pPr>
      <w:proofErr w:type="spellStart"/>
      <w:r w:rsidRPr="00D35288">
        <w:t>Fioretos</w:t>
      </w:r>
      <w:proofErr w:type="spellEnd"/>
      <w:r w:rsidRPr="00D35288">
        <w:t>, Orfeo.</w:t>
      </w:r>
      <w:r>
        <w:t xml:space="preserve"> 2017.</w:t>
      </w:r>
      <w:r w:rsidRPr="00D35288">
        <w:t xml:space="preserve"> </w:t>
      </w:r>
      <w:r w:rsidRPr="00D35288">
        <w:rPr>
          <w:i/>
          <w:iCs/>
        </w:rPr>
        <w:t>International politics and institutions in time</w:t>
      </w:r>
      <w:r w:rsidRPr="00D35288">
        <w:t>. Oxford University Press.</w:t>
      </w:r>
    </w:p>
    <w:p w14:paraId="1F63A3EE" w14:textId="49DF21FC" w:rsidR="004926F7" w:rsidRDefault="004926F7" w:rsidP="00384B69">
      <w:pPr>
        <w:spacing w:line="480" w:lineRule="auto"/>
        <w:contextualSpacing/>
        <w:rPr>
          <w:color w:val="222222"/>
          <w:shd w:val="clear" w:color="auto" w:fill="FFFFFF"/>
        </w:rPr>
      </w:pPr>
      <w:r w:rsidRPr="00505B9E">
        <w:rPr>
          <w:color w:val="222222"/>
          <w:shd w:val="clear" w:color="auto" w:fill="FFFFFF"/>
        </w:rPr>
        <w:t>Giles, Keir.</w:t>
      </w:r>
      <w:r w:rsidR="007723BD" w:rsidRPr="00505B9E">
        <w:rPr>
          <w:color w:val="222222"/>
          <w:shd w:val="clear" w:color="auto" w:fill="FFFFFF"/>
        </w:rPr>
        <w:t xml:space="preserve"> 2012.</w:t>
      </w:r>
      <w:r w:rsidRPr="00505B9E">
        <w:rPr>
          <w:color w:val="222222"/>
          <w:shd w:val="clear" w:color="auto" w:fill="FFFFFF"/>
        </w:rPr>
        <w:t xml:space="preserve"> "Russia's </w:t>
      </w:r>
      <w:r w:rsidR="00EB6B4C" w:rsidRPr="00505B9E">
        <w:rPr>
          <w:color w:val="222222"/>
          <w:shd w:val="clear" w:color="auto" w:fill="FFFFFF"/>
        </w:rPr>
        <w:t>P</w:t>
      </w:r>
      <w:r w:rsidRPr="00505B9E">
        <w:rPr>
          <w:color w:val="222222"/>
          <w:shd w:val="clear" w:color="auto" w:fill="FFFFFF"/>
        </w:rPr>
        <w:t xml:space="preserve">ublic </w:t>
      </w:r>
      <w:r w:rsidR="00EB6B4C" w:rsidRPr="00505B9E">
        <w:rPr>
          <w:color w:val="222222"/>
          <w:shd w:val="clear" w:color="auto" w:fill="FFFFFF"/>
        </w:rPr>
        <w:t>S</w:t>
      </w:r>
      <w:r w:rsidRPr="00505B9E">
        <w:rPr>
          <w:color w:val="222222"/>
          <w:shd w:val="clear" w:color="auto" w:fill="FFFFFF"/>
        </w:rPr>
        <w:t xml:space="preserve">tance on </w:t>
      </w:r>
      <w:r w:rsidR="00EB6B4C" w:rsidRPr="00505B9E">
        <w:rPr>
          <w:color w:val="222222"/>
          <w:shd w:val="clear" w:color="auto" w:fill="FFFFFF"/>
        </w:rPr>
        <w:t>C</w:t>
      </w:r>
      <w:r w:rsidRPr="00505B9E">
        <w:rPr>
          <w:color w:val="222222"/>
          <w:shd w:val="clear" w:color="auto" w:fill="FFFFFF"/>
        </w:rPr>
        <w:t xml:space="preserve">yberspace </w:t>
      </w:r>
      <w:r w:rsidR="00EB6B4C" w:rsidRPr="00505B9E">
        <w:rPr>
          <w:color w:val="222222"/>
          <w:shd w:val="clear" w:color="auto" w:fill="FFFFFF"/>
        </w:rPr>
        <w:t>I</w:t>
      </w:r>
      <w:r w:rsidRPr="00505B9E">
        <w:rPr>
          <w:color w:val="222222"/>
          <w:shd w:val="clear" w:color="auto" w:fill="FFFFFF"/>
        </w:rPr>
        <w:t>ssues." In</w:t>
      </w:r>
      <w:r w:rsidRPr="00505B9E">
        <w:rPr>
          <w:rStyle w:val="apple-converted-space"/>
          <w:color w:val="222222"/>
          <w:shd w:val="clear" w:color="auto" w:fill="FFFFFF"/>
        </w:rPr>
        <w:t> </w:t>
      </w:r>
      <w:r w:rsidRPr="00505B9E">
        <w:rPr>
          <w:i/>
          <w:iCs/>
          <w:color w:val="222222"/>
        </w:rPr>
        <w:t>2012 4th International Conference on Cyber Conflict</w:t>
      </w:r>
      <w:r w:rsidRPr="00505B9E">
        <w:rPr>
          <w:color w:val="222222"/>
          <w:shd w:val="clear" w:color="auto" w:fill="FFFFFF"/>
        </w:rPr>
        <w:t>, 1-13. IEEE.</w:t>
      </w:r>
    </w:p>
    <w:p w14:paraId="02D1E1FB" w14:textId="7F3946C9" w:rsidR="001936CB" w:rsidRPr="001936CB" w:rsidRDefault="001936CB" w:rsidP="00193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Goldsmith, Jack. 2018. </w:t>
      </w:r>
      <w:r w:rsidRPr="00505B9E">
        <w:rPr>
          <w:i/>
          <w:iCs/>
          <w:kern w:val="1"/>
        </w:rPr>
        <w:t>The Failure of Internet Freedom</w:t>
      </w:r>
      <w:r w:rsidRPr="00505B9E">
        <w:rPr>
          <w:kern w:val="1"/>
        </w:rPr>
        <w:t>. New York, NY: Knight First Amendment Institute.</w:t>
      </w:r>
    </w:p>
    <w:p w14:paraId="5163ADFF" w14:textId="79F874AE" w:rsidR="004926F7" w:rsidRDefault="004926F7" w:rsidP="00384B69">
      <w:pPr>
        <w:spacing w:line="480" w:lineRule="auto"/>
        <w:contextualSpacing/>
        <w:rPr>
          <w:color w:val="222222"/>
          <w:shd w:val="clear" w:color="auto" w:fill="FFFFFF"/>
        </w:rPr>
      </w:pPr>
      <w:proofErr w:type="spellStart"/>
      <w:r w:rsidRPr="00505B9E">
        <w:rPr>
          <w:color w:val="222222"/>
          <w:shd w:val="clear" w:color="auto" w:fill="FFFFFF"/>
        </w:rPr>
        <w:t>Golovchenko</w:t>
      </w:r>
      <w:proofErr w:type="spellEnd"/>
      <w:r w:rsidRPr="00505B9E">
        <w:rPr>
          <w:color w:val="222222"/>
          <w:shd w:val="clear" w:color="auto" w:fill="FFFFFF"/>
        </w:rPr>
        <w:t xml:space="preserve">, Yevgeniy, </w:t>
      </w:r>
      <w:proofErr w:type="spellStart"/>
      <w:r w:rsidRPr="00505B9E">
        <w:rPr>
          <w:color w:val="222222"/>
          <w:shd w:val="clear" w:color="auto" w:fill="FFFFFF"/>
        </w:rPr>
        <w:t>Mareike</w:t>
      </w:r>
      <w:proofErr w:type="spellEnd"/>
      <w:r w:rsidRPr="00505B9E">
        <w:rPr>
          <w:color w:val="222222"/>
          <w:shd w:val="clear" w:color="auto" w:fill="FFFFFF"/>
        </w:rPr>
        <w:t xml:space="preserve"> Hartmann, and Rebecca Adler-Nissen.</w:t>
      </w:r>
      <w:r w:rsidR="007723BD" w:rsidRPr="00505B9E">
        <w:rPr>
          <w:color w:val="222222"/>
          <w:shd w:val="clear" w:color="auto" w:fill="FFFFFF"/>
        </w:rPr>
        <w:t xml:space="preserve"> 2018.</w:t>
      </w:r>
      <w:r w:rsidRPr="00505B9E">
        <w:rPr>
          <w:color w:val="222222"/>
          <w:shd w:val="clear" w:color="auto" w:fill="FFFFFF"/>
        </w:rPr>
        <w:t xml:space="preserve"> "State, </w:t>
      </w:r>
      <w:r w:rsidR="00EB6B4C" w:rsidRPr="00505B9E">
        <w:rPr>
          <w:color w:val="222222"/>
          <w:shd w:val="clear" w:color="auto" w:fill="FFFFFF"/>
        </w:rPr>
        <w:t>M</w:t>
      </w:r>
      <w:r w:rsidRPr="00505B9E">
        <w:rPr>
          <w:color w:val="222222"/>
          <w:shd w:val="clear" w:color="auto" w:fill="FFFFFF"/>
        </w:rPr>
        <w:t xml:space="preserve">edia and </w:t>
      </w:r>
      <w:r w:rsidR="00EB6B4C" w:rsidRPr="00505B9E">
        <w:rPr>
          <w:color w:val="222222"/>
          <w:shd w:val="clear" w:color="auto" w:fill="FFFFFF"/>
        </w:rPr>
        <w:t>C</w:t>
      </w:r>
      <w:r w:rsidRPr="00505B9E">
        <w:rPr>
          <w:color w:val="222222"/>
          <w:shd w:val="clear" w:color="auto" w:fill="FFFFFF"/>
        </w:rPr>
        <w:t xml:space="preserve">ivil </w:t>
      </w:r>
      <w:r w:rsidR="00EB6B4C" w:rsidRPr="00505B9E">
        <w:rPr>
          <w:color w:val="222222"/>
          <w:shd w:val="clear" w:color="auto" w:fill="FFFFFF"/>
        </w:rPr>
        <w:t>S</w:t>
      </w:r>
      <w:r w:rsidRPr="00505B9E">
        <w:rPr>
          <w:color w:val="222222"/>
          <w:shd w:val="clear" w:color="auto" w:fill="FFFFFF"/>
        </w:rPr>
        <w:t xml:space="preserve">ociety in the </w:t>
      </w:r>
      <w:r w:rsidR="00EB6B4C" w:rsidRPr="00505B9E">
        <w:rPr>
          <w:color w:val="222222"/>
          <w:shd w:val="clear" w:color="auto" w:fill="FFFFFF"/>
        </w:rPr>
        <w:t>I</w:t>
      </w:r>
      <w:r w:rsidRPr="00505B9E">
        <w:rPr>
          <w:color w:val="222222"/>
          <w:shd w:val="clear" w:color="auto" w:fill="FFFFFF"/>
        </w:rPr>
        <w:t xml:space="preserve">nformation </w:t>
      </w:r>
      <w:r w:rsidR="00EB6B4C" w:rsidRPr="00505B9E">
        <w:rPr>
          <w:color w:val="222222"/>
          <w:shd w:val="clear" w:color="auto" w:fill="FFFFFF"/>
        </w:rPr>
        <w:t>W</w:t>
      </w:r>
      <w:r w:rsidRPr="00505B9E">
        <w:rPr>
          <w:color w:val="222222"/>
          <w:shd w:val="clear" w:color="auto" w:fill="FFFFFF"/>
        </w:rPr>
        <w:t xml:space="preserve">arfare over Ukraine: </w:t>
      </w:r>
      <w:r w:rsidR="00EB6B4C" w:rsidRPr="00505B9E">
        <w:rPr>
          <w:color w:val="222222"/>
          <w:shd w:val="clear" w:color="auto" w:fill="FFFFFF"/>
        </w:rPr>
        <w:t>C</w:t>
      </w:r>
      <w:r w:rsidRPr="00505B9E">
        <w:rPr>
          <w:color w:val="222222"/>
          <w:shd w:val="clear" w:color="auto" w:fill="FFFFFF"/>
        </w:rPr>
        <w:t xml:space="preserve">itizen </w:t>
      </w:r>
      <w:r w:rsidR="00EB6B4C" w:rsidRPr="00505B9E">
        <w:rPr>
          <w:color w:val="222222"/>
          <w:shd w:val="clear" w:color="auto" w:fill="FFFFFF"/>
        </w:rPr>
        <w:t>C</w:t>
      </w:r>
      <w:r w:rsidRPr="00505B9E">
        <w:rPr>
          <w:color w:val="222222"/>
          <w:shd w:val="clear" w:color="auto" w:fill="FFFFFF"/>
        </w:rPr>
        <w:t xml:space="preserve">urators of </w:t>
      </w:r>
      <w:r w:rsidR="00EB6B4C" w:rsidRPr="00505B9E">
        <w:rPr>
          <w:color w:val="222222"/>
          <w:shd w:val="clear" w:color="auto" w:fill="FFFFFF"/>
        </w:rPr>
        <w:t>D</w:t>
      </w:r>
      <w:r w:rsidRPr="00505B9E">
        <w:rPr>
          <w:color w:val="222222"/>
          <w:shd w:val="clear" w:color="auto" w:fill="FFFFFF"/>
        </w:rPr>
        <w:t xml:space="preserve">igital </w:t>
      </w:r>
      <w:r w:rsidR="00EB6B4C" w:rsidRPr="00505B9E">
        <w:rPr>
          <w:color w:val="222222"/>
          <w:shd w:val="clear" w:color="auto" w:fill="FFFFFF"/>
        </w:rPr>
        <w:t>D</w:t>
      </w:r>
      <w:r w:rsidRPr="00505B9E">
        <w:rPr>
          <w:color w:val="222222"/>
          <w:shd w:val="clear" w:color="auto" w:fill="FFFFFF"/>
        </w:rPr>
        <w:t>isinformation."</w:t>
      </w:r>
      <w:r w:rsidRPr="00505B9E">
        <w:rPr>
          <w:rStyle w:val="apple-converted-space"/>
          <w:color w:val="222222"/>
          <w:shd w:val="clear" w:color="auto" w:fill="FFFFFF"/>
        </w:rPr>
        <w:t> </w:t>
      </w:r>
      <w:r w:rsidRPr="00505B9E">
        <w:rPr>
          <w:i/>
          <w:iCs/>
          <w:color w:val="222222"/>
        </w:rPr>
        <w:t>International Affairs</w:t>
      </w:r>
      <w:r w:rsidRPr="00505B9E">
        <w:rPr>
          <w:rStyle w:val="apple-converted-space"/>
          <w:color w:val="222222"/>
          <w:shd w:val="clear" w:color="auto" w:fill="FFFFFF"/>
        </w:rPr>
        <w:t> </w:t>
      </w:r>
      <w:r w:rsidRPr="00505B9E">
        <w:rPr>
          <w:color w:val="222222"/>
          <w:shd w:val="clear" w:color="auto" w:fill="FFFFFF"/>
        </w:rPr>
        <w:t>94</w:t>
      </w:r>
      <w:r w:rsidR="00C54B0D">
        <w:rPr>
          <w:color w:val="222222"/>
          <w:shd w:val="clear" w:color="auto" w:fill="FFFFFF"/>
        </w:rPr>
        <w:t xml:space="preserve"> </w:t>
      </w:r>
      <w:r w:rsidR="007723BD" w:rsidRPr="00505B9E">
        <w:rPr>
          <w:color w:val="222222"/>
          <w:shd w:val="clear" w:color="auto" w:fill="FFFFFF"/>
        </w:rPr>
        <w:t>(</w:t>
      </w:r>
      <w:r w:rsidRPr="00505B9E">
        <w:rPr>
          <w:color w:val="222222"/>
          <w:shd w:val="clear" w:color="auto" w:fill="FFFFFF"/>
        </w:rPr>
        <w:t>5</w:t>
      </w:r>
      <w:r w:rsidR="007723BD" w:rsidRPr="00505B9E">
        <w:rPr>
          <w:color w:val="222222"/>
          <w:shd w:val="clear" w:color="auto" w:fill="FFFFFF"/>
        </w:rPr>
        <w:t>):</w:t>
      </w:r>
      <w:r w:rsidR="00C54B0D">
        <w:rPr>
          <w:color w:val="222222"/>
          <w:shd w:val="clear" w:color="auto" w:fill="FFFFFF"/>
        </w:rPr>
        <w:t xml:space="preserve"> </w:t>
      </w:r>
      <w:r w:rsidRPr="00505B9E">
        <w:rPr>
          <w:color w:val="222222"/>
          <w:shd w:val="clear" w:color="auto" w:fill="FFFFFF"/>
        </w:rPr>
        <w:t>975-994.</w:t>
      </w:r>
    </w:p>
    <w:p w14:paraId="4BA1250E" w14:textId="081A5CF5" w:rsidR="00B12DB7" w:rsidRPr="00505B9E" w:rsidRDefault="00B12DB7" w:rsidP="00384B69">
      <w:pPr>
        <w:spacing w:line="480" w:lineRule="auto"/>
        <w:contextualSpacing/>
      </w:pPr>
      <w:r>
        <w:lastRenderedPageBreak/>
        <w:t>Greenberg</w:t>
      </w:r>
      <w:r w:rsidR="00D64CD2">
        <w:t xml:space="preserve">, Andy. 2017. “How an Entire Nation Became Russia’s Test Lab for Cyberwar,” Wired, June 28. </w:t>
      </w:r>
      <w:r w:rsidR="00D64CD2" w:rsidRPr="00D64CD2">
        <w:t>https://www.wired.com/story/russian-hackers-attack-ukraine/</w:t>
      </w:r>
    </w:p>
    <w:p w14:paraId="3EF11683" w14:textId="62608849" w:rsidR="00A454FF" w:rsidRPr="00505B9E" w:rsidRDefault="00A454FF" w:rsidP="004926F7">
      <w:pPr>
        <w:spacing w:line="480" w:lineRule="auto"/>
        <w:contextualSpacing/>
      </w:pPr>
      <w:r w:rsidRPr="00505B9E">
        <w:rPr>
          <w:color w:val="222222"/>
          <w:shd w:val="clear" w:color="auto" w:fill="FFFFFF"/>
        </w:rPr>
        <w:t>G</w:t>
      </w:r>
      <w:r w:rsidR="00C542F4" w:rsidRPr="00505B9E">
        <w:rPr>
          <w:color w:val="222222"/>
          <w:shd w:val="clear" w:color="auto" w:fill="FFFFFF"/>
        </w:rPr>
        <w:t xml:space="preserve">reif, </w:t>
      </w:r>
      <w:r w:rsidR="00EB6B4C" w:rsidRPr="00505B9E">
        <w:rPr>
          <w:color w:val="222222"/>
          <w:shd w:val="clear" w:color="auto" w:fill="FFFFFF"/>
        </w:rPr>
        <w:t>Avner</w:t>
      </w:r>
      <w:r w:rsidR="00C542F4" w:rsidRPr="00505B9E">
        <w:rPr>
          <w:color w:val="222222"/>
          <w:shd w:val="clear" w:color="auto" w:fill="FFFFFF"/>
        </w:rPr>
        <w:t xml:space="preserve">, </w:t>
      </w:r>
      <w:r w:rsidR="00EB6B4C" w:rsidRPr="00505B9E">
        <w:rPr>
          <w:color w:val="222222"/>
          <w:shd w:val="clear" w:color="auto" w:fill="FFFFFF"/>
        </w:rPr>
        <w:t>and</w:t>
      </w:r>
      <w:r w:rsidR="00C542F4" w:rsidRPr="00505B9E">
        <w:rPr>
          <w:color w:val="222222"/>
          <w:shd w:val="clear" w:color="auto" w:fill="FFFFFF"/>
        </w:rPr>
        <w:t xml:space="preserve"> </w:t>
      </w:r>
      <w:proofErr w:type="spellStart"/>
      <w:r w:rsidR="00C542F4" w:rsidRPr="00505B9E">
        <w:rPr>
          <w:color w:val="222222"/>
          <w:shd w:val="clear" w:color="auto" w:fill="FFFFFF"/>
        </w:rPr>
        <w:t>Laitin</w:t>
      </w:r>
      <w:proofErr w:type="spellEnd"/>
      <w:r w:rsidR="00C542F4" w:rsidRPr="00505B9E">
        <w:rPr>
          <w:color w:val="222222"/>
          <w:shd w:val="clear" w:color="auto" w:fill="FFFFFF"/>
        </w:rPr>
        <w:t>, D</w:t>
      </w:r>
      <w:r w:rsidR="00EB6B4C" w:rsidRPr="00505B9E">
        <w:rPr>
          <w:color w:val="222222"/>
          <w:shd w:val="clear" w:color="auto" w:fill="FFFFFF"/>
        </w:rPr>
        <w:t>avid.</w:t>
      </w:r>
      <w:r w:rsidR="00C542F4" w:rsidRPr="00505B9E">
        <w:rPr>
          <w:color w:val="222222"/>
          <w:shd w:val="clear" w:color="auto" w:fill="FFFFFF"/>
        </w:rPr>
        <w:t xml:space="preserve"> 2004</w:t>
      </w:r>
      <w:r w:rsidRPr="00505B9E">
        <w:rPr>
          <w:color w:val="222222"/>
          <w:shd w:val="clear" w:color="auto" w:fill="FFFFFF"/>
        </w:rPr>
        <w:t xml:space="preserve">. </w:t>
      </w:r>
      <w:r w:rsidR="0007561E">
        <w:rPr>
          <w:color w:val="222222"/>
          <w:shd w:val="clear" w:color="auto" w:fill="FFFFFF"/>
        </w:rPr>
        <w:t>“</w:t>
      </w:r>
      <w:r w:rsidRPr="00505B9E">
        <w:rPr>
          <w:color w:val="222222"/>
          <w:shd w:val="clear" w:color="auto" w:fill="FFFFFF"/>
        </w:rPr>
        <w:t xml:space="preserve">A </w:t>
      </w:r>
      <w:r w:rsidR="00EB6B4C" w:rsidRPr="00505B9E">
        <w:rPr>
          <w:color w:val="222222"/>
          <w:shd w:val="clear" w:color="auto" w:fill="FFFFFF"/>
        </w:rPr>
        <w:t>T</w:t>
      </w:r>
      <w:r w:rsidRPr="00505B9E">
        <w:rPr>
          <w:color w:val="222222"/>
          <w:shd w:val="clear" w:color="auto" w:fill="FFFFFF"/>
        </w:rPr>
        <w:t xml:space="preserve">heory of </w:t>
      </w:r>
      <w:r w:rsidR="00EB6B4C" w:rsidRPr="00505B9E">
        <w:rPr>
          <w:color w:val="222222"/>
          <w:shd w:val="clear" w:color="auto" w:fill="FFFFFF"/>
        </w:rPr>
        <w:t>E</w:t>
      </w:r>
      <w:r w:rsidRPr="00505B9E">
        <w:rPr>
          <w:color w:val="222222"/>
          <w:shd w:val="clear" w:color="auto" w:fill="FFFFFF"/>
        </w:rPr>
        <w:t xml:space="preserve">ndogenous </w:t>
      </w:r>
      <w:r w:rsidR="00EB6B4C" w:rsidRPr="00505B9E">
        <w:rPr>
          <w:color w:val="222222"/>
          <w:shd w:val="clear" w:color="auto" w:fill="FFFFFF"/>
        </w:rPr>
        <w:t>I</w:t>
      </w:r>
      <w:r w:rsidRPr="00505B9E">
        <w:rPr>
          <w:color w:val="222222"/>
          <w:shd w:val="clear" w:color="auto" w:fill="FFFFFF"/>
        </w:rPr>
        <w:t xml:space="preserve">nstitutional </w:t>
      </w:r>
      <w:r w:rsidR="00EB6B4C" w:rsidRPr="00505B9E">
        <w:rPr>
          <w:color w:val="222222"/>
          <w:shd w:val="clear" w:color="auto" w:fill="FFFFFF"/>
        </w:rPr>
        <w:t>C</w:t>
      </w:r>
      <w:r w:rsidRPr="00505B9E">
        <w:rPr>
          <w:color w:val="222222"/>
          <w:shd w:val="clear" w:color="auto" w:fill="FFFFFF"/>
        </w:rPr>
        <w:t>hange.</w:t>
      </w:r>
      <w:r w:rsidR="0007561E">
        <w:rPr>
          <w:color w:val="222222"/>
          <w:shd w:val="clear" w:color="auto" w:fill="FFFFFF"/>
        </w:rPr>
        <w:t>”</w:t>
      </w:r>
      <w:r w:rsidRPr="00505B9E">
        <w:rPr>
          <w:color w:val="222222"/>
          <w:shd w:val="clear" w:color="auto" w:fill="FFFFFF"/>
        </w:rPr>
        <w:t> </w:t>
      </w:r>
      <w:r w:rsidRPr="00505B9E">
        <w:rPr>
          <w:i/>
          <w:iCs/>
          <w:color w:val="222222"/>
          <w:shd w:val="clear" w:color="auto" w:fill="FFFFFF"/>
        </w:rPr>
        <w:t xml:space="preserve">American </w:t>
      </w:r>
      <w:r w:rsidR="00EB6B4C" w:rsidRPr="00505B9E">
        <w:rPr>
          <w:i/>
          <w:iCs/>
          <w:color w:val="222222"/>
          <w:shd w:val="clear" w:color="auto" w:fill="FFFFFF"/>
        </w:rPr>
        <w:t>P</w:t>
      </w:r>
      <w:r w:rsidRPr="00505B9E">
        <w:rPr>
          <w:i/>
          <w:iCs/>
          <w:color w:val="222222"/>
          <w:shd w:val="clear" w:color="auto" w:fill="FFFFFF"/>
        </w:rPr>
        <w:t xml:space="preserve">olitical </w:t>
      </w:r>
      <w:r w:rsidR="00EB6B4C" w:rsidRPr="00505B9E">
        <w:rPr>
          <w:i/>
          <w:iCs/>
          <w:color w:val="222222"/>
          <w:shd w:val="clear" w:color="auto" w:fill="FFFFFF"/>
        </w:rPr>
        <w:t>S</w:t>
      </w:r>
      <w:r w:rsidRPr="00505B9E">
        <w:rPr>
          <w:i/>
          <w:iCs/>
          <w:color w:val="222222"/>
          <w:shd w:val="clear" w:color="auto" w:fill="FFFFFF"/>
        </w:rPr>
        <w:t>cience review</w:t>
      </w:r>
      <w:r w:rsidRPr="00505B9E">
        <w:rPr>
          <w:color w:val="222222"/>
          <w:shd w:val="clear" w:color="auto" w:fill="FFFFFF"/>
        </w:rPr>
        <w:t>, </w:t>
      </w:r>
      <w:r w:rsidRPr="00A5173E">
        <w:rPr>
          <w:color w:val="222222"/>
          <w:shd w:val="clear" w:color="auto" w:fill="FFFFFF"/>
        </w:rPr>
        <w:t>98</w:t>
      </w:r>
      <w:r w:rsidR="00A5173E">
        <w:rPr>
          <w:i/>
          <w:iCs/>
          <w:color w:val="222222"/>
          <w:shd w:val="clear" w:color="auto" w:fill="FFFFFF"/>
        </w:rPr>
        <w:t xml:space="preserve"> </w:t>
      </w:r>
      <w:r w:rsidRPr="00505B9E">
        <w:rPr>
          <w:color w:val="222222"/>
          <w:shd w:val="clear" w:color="auto" w:fill="FFFFFF"/>
        </w:rPr>
        <w:t>(4)</w:t>
      </w:r>
      <w:r w:rsidR="007723BD" w:rsidRPr="00505B9E">
        <w:rPr>
          <w:color w:val="222222"/>
          <w:shd w:val="clear" w:color="auto" w:fill="FFFFFF"/>
        </w:rPr>
        <w:t>:</w:t>
      </w:r>
      <w:r w:rsidRPr="00505B9E">
        <w:rPr>
          <w:color w:val="222222"/>
          <w:shd w:val="clear" w:color="auto" w:fill="FFFFFF"/>
        </w:rPr>
        <w:t xml:space="preserve"> 633-652.</w:t>
      </w:r>
    </w:p>
    <w:p w14:paraId="084BD7F7" w14:textId="63A7846C" w:rsidR="00A454FF" w:rsidRDefault="00A454FF" w:rsidP="00193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proofErr w:type="spellStart"/>
      <w:r w:rsidRPr="00505B9E">
        <w:rPr>
          <w:kern w:val="1"/>
        </w:rPr>
        <w:t>Gunitsky</w:t>
      </w:r>
      <w:proofErr w:type="spellEnd"/>
      <w:r w:rsidRPr="00505B9E">
        <w:rPr>
          <w:kern w:val="1"/>
        </w:rPr>
        <w:t xml:space="preserve">, </w:t>
      </w:r>
      <w:proofErr w:type="spellStart"/>
      <w:r w:rsidRPr="00505B9E">
        <w:rPr>
          <w:kern w:val="1"/>
        </w:rPr>
        <w:t>Seva</w:t>
      </w:r>
      <w:proofErr w:type="spellEnd"/>
      <w:r w:rsidRPr="00505B9E">
        <w:rPr>
          <w:kern w:val="1"/>
        </w:rPr>
        <w:t xml:space="preserve">. 2015. </w:t>
      </w:r>
      <w:r w:rsidR="00EC600A">
        <w:rPr>
          <w:kern w:val="1"/>
        </w:rPr>
        <w:t>“</w:t>
      </w:r>
      <w:r w:rsidRPr="00505B9E">
        <w:rPr>
          <w:kern w:val="1"/>
        </w:rPr>
        <w:t>Corrupting the Cyber-Commons: Social Media as a Tool of Autocratic Stability.</w:t>
      </w:r>
      <w:r w:rsidR="00EC600A">
        <w:rPr>
          <w:kern w:val="1"/>
        </w:rPr>
        <w:t>”</w:t>
      </w:r>
      <w:r w:rsidRPr="00505B9E">
        <w:rPr>
          <w:kern w:val="1"/>
        </w:rPr>
        <w:t xml:space="preserve"> </w:t>
      </w:r>
      <w:r w:rsidRPr="00505B9E">
        <w:rPr>
          <w:i/>
          <w:iCs/>
          <w:kern w:val="1"/>
        </w:rPr>
        <w:t>Perspectives on Politics</w:t>
      </w:r>
      <w:r w:rsidRPr="00505B9E">
        <w:rPr>
          <w:kern w:val="1"/>
        </w:rPr>
        <w:t xml:space="preserve"> 13(1): 42–54.</w:t>
      </w:r>
    </w:p>
    <w:p w14:paraId="35DCE4A5" w14:textId="62494CD8" w:rsidR="001936CB" w:rsidRPr="001936CB" w:rsidRDefault="001936CB" w:rsidP="001936CB">
      <w:pPr>
        <w:spacing w:line="480" w:lineRule="auto"/>
      </w:pPr>
      <w:proofErr w:type="spellStart"/>
      <w:r w:rsidRPr="009A3216">
        <w:rPr>
          <w:iCs/>
        </w:rPr>
        <w:t>Guriev</w:t>
      </w:r>
      <w:proofErr w:type="spellEnd"/>
      <w:r w:rsidRPr="009A3216">
        <w:rPr>
          <w:iCs/>
        </w:rPr>
        <w:t xml:space="preserve">, Sergei, and Daniel </w:t>
      </w:r>
      <w:proofErr w:type="spellStart"/>
      <w:r w:rsidRPr="009A3216">
        <w:rPr>
          <w:iCs/>
        </w:rPr>
        <w:t>Treisman</w:t>
      </w:r>
      <w:proofErr w:type="spellEnd"/>
      <w:r w:rsidRPr="009A3216">
        <w:rPr>
          <w:iCs/>
        </w:rPr>
        <w:t xml:space="preserve">. 2019. "Informational Autocrats." </w:t>
      </w:r>
      <w:r w:rsidRPr="001936CB">
        <w:rPr>
          <w:i/>
          <w:iCs/>
        </w:rPr>
        <w:t>Journal of Economic Perspectives</w:t>
      </w:r>
      <w:r w:rsidRPr="009A3216">
        <w:rPr>
          <w:iCs/>
        </w:rPr>
        <w:t xml:space="preserve"> 33 (4): 100-127. </w:t>
      </w:r>
    </w:p>
    <w:p w14:paraId="3C98F59E" w14:textId="2A2386B7" w:rsidR="0028693D" w:rsidRDefault="0028693D" w:rsidP="001936CB">
      <w:pPr>
        <w:spacing w:line="480" w:lineRule="auto"/>
      </w:pPr>
      <w:r>
        <w:t xml:space="preserve">Hacker, Jacob, Paul Pierson and Kathleen </w:t>
      </w:r>
      <w:proofErr w:type="spellStart"/>
      <w:r>
        <w:t>Thelen</w:t>
      </w:r>
      <w:proofErr w:type="spellEnd"/>
      <w:r>
        <w:t>. 2015. Drift and Conversion: Hidden Faces of Institutional C</w:t>
      </w:r>
      <w:r w:rsidRPr="00A8128D">
        <w:t>hange</w:t>
      </w:r>
      <w:r>
        <w:t xml:space="preserve">. In </w:t>
      </w:r>
      <w:r>
        <w:rPr>
          <w:i/>
        </w:rPr>
        <w:t>Advances in Comparative-Institutionalist Analysis</w:t>
      </w:r>
      <w:r w:rsidR="00822E3E">
        <w:rPr>
          <w:i/>
        </w:rPr>
        <w:t>,</w:t>
      </w:r>
      <w:r w:rsidR="00822E3E">
        <w:t xml:space="preserve"> edited by</w:t>
      </w:r>
      <w:r>
        <w:t xml:space="preserve"> James Mahoney and Kathleen </w:t>
      </w:r>
      <w:proofErr w:type="spellStart"/>
      <w:r>
        <w:t>Thelen</w:t>
      </w:r>
      <w:proofErr w:type="spellEnd"/>
      <w:r>
        <w:t xml:space="preserve">. New York: Cambridge University Press. </w:t>
      </w:r>
    </w:p>
    <w:p w14:paraId="64AD0933" w14:textId="2A83016A" w:rsidR="00CA1423" w:rsidRPr="003A2F5A" w:rsidRDefault="00CA1423" w:rsidP="001936CB">
      <w:pPr>
        <w:spacing w:line="480" w:lineRule="auto"/>
      </w:pPr>
      <w:r>
        <w:t xml:space="preserve">Hafner, Katie and Matthew Lyon. 1998. </w:t>
      </w:r>
      <w:r w:rsidR="003A2F5A">
        <w:rPr>
          <w:i/>
          <w:iCs/>
        </w:rPr>
        <w:t>Where Wizards Stay Up Late: The Origins of The Internet</w:t>
      </w:r>
      <w:r w:rsidR="003A2F5A">
        <w:t>.</w:t>
      </w:r>
      <w:r w:rsidR="00715DFC">
        <w:t xml:space="preserve"> New York: Touchstone. </w:t>
      </w:r>
    </w:p>
    <w:p w14:paraId="04817E68" w14:textId="72417CC8" w:rsidR="00D00D04" w:rsidRPr="00505B9E" w:rsidRDefault="00D00D04" w:rsidP="00502E86">
      <w:pPr>
        <w:spacing w:line="480" w:lineRule="auto"/>
        <w:contextualSpacing/>
        <w:rPr>
          <w:color w:val="222222"/>
          <w:shd w:val="clear" w:color="auto" w:fill="FFFFFF"/>
        </w:rPr>
      </w:pPr>
      <w:r w:rsidRPr="00505B9E">
        <w:rPr>
          <w:color w:val="222222"/>
          <w:shd w:val="clear" w:color="auto" w:fill="FFFFFF"/>
        </w:rPr>
        <w:t xml:space="preserve">Hansen, Isabella, and Darren J. Lim. </w:t>
      </w:r>
      <w:r w:rsidR="007723BD" w:rsidRPr="00505B9E">
        <w:rPr>
          <w:color w:val="222222"/>
          <w:shd w:val="clear" w:color="auto" w:fill="FFFFFF"/>
        </w:rPr>
        <w:t xml:space="preserve">2019. </w:t>
      </w:r>
      <w:r w:rsidRPr="00505B9E">
        <w:rPr>
          <w:color w:val="222222"/>
          <w:shd w:val="clear" w:color="auto" w:fill="FFFFFF"/>
        </w:rPr>
        <w:t xml:space="preserve">"Doxing </w:t>
      </w:r>
      <w:r w:rsidR="00EB6B4C" w:rsidRPr="00505B9E">
        <w:rPr>
          <w:color w:val="222222"/>
          <w:shd w:val="clear" w:color="auto" w:fill="FFFFFF"/>
        </w:rPr>
        <w:t>D</w:t>
      </w:r>
      <w:r w:rsidRPr="00505B9E">
        <w:rPr>
          <w:color w:val="222222"/>
          <w:shd w:val="clear" w:color="auto" w:fill="FFFFFF"/>
        </w:rPr>
        <w:t xml:space="preserve">emocracy: </w:t>
      </w:r>
      <w:r w:rsidR="00EB6B4C" w:rsidRPr="00505B9E">
        <w:rPr>
          <w:color w:val="222222"/>
          <w:shd w:val="clear" w:color="auto" w:fill="FFFFFF"/>
        </w:rPr>
        <w:t>I</w:t>
      </w:r>
      <w:r w:rsidRPr="00505B9E">
        <w:rPr>
          <w:color w:val="222222"/>
          <w:shd w:val="clear" w:color="auto" w:fill="FFFFFF"/>
        </w:rPr>
        <w:t xml:space="preserve">nfluencing </w:t>
      </w:r>
      <w:r w:rsidR="00EB6B4C" w:rsidRPr="00505B9E">
        <w:rPr>
          <w:color w:val="222222"/>
          <w:shd w:val="clear" w:color="auto" w:fill="FFFFFF"/>
        </w:rPr>
        <w:t>E</w:t>
      </w:r>
      <w:r w:rsidRPr="00505B9E">
        <w:rPr>
          <w:color w:val="222222"/>
          <w:shd w:val="clear" w:color="auto" w:fill="FFFFFF"/>
        </w:rPr>
        <w:t xml:space="preserve">lections via </w:t>
      </w:r>
      <w:r w:rsidR="00EB6B4C" w:rsidRPr="00505B9E">
        <w:rPr>
          <w:color w:val="222222"/>
          <w:shd w:val="clear" w:color="auto" w:fill="FFFFFF"/>
        </w:rPr>
        <w:t>C</w:t>
      </w:r>
      <w:r w:rsidRPr="00505B9E">
        <w:rPr>
          <w:color w:val="222222"/>
          <w:shd w:val="clear" w:color="auto" w:fill="FFFFFF"/>
        </w:rPr>
        <w:t xml:space="preserve">yber </w:t>
      </w:r>
      <w:r w:rsidR="00EB6B4C" w:rsidRPr="00505B9E">
        <w:rPr>
          <w:color w:val="222222"/>
          <w:shd w:val="clear" w:color="auto" w:fill="FFFFFF"/>
        </w:rPr>
        <w:t>V</w:t>
      </w:r>
      <w:r w:rsidRPr="00505B9E">
        <w:rPr>
          <w:color w:val="222222"/>
          <w:shd w:val="clear" w:color="auto" w:fill="FFFFFF"/>
        </w:rPr>
        <w:t xml:space="preserve">oter </w:t>
      </w:r>
      <w:r w:rsidR="00EB6B4C" w:rsidRPr="00505B9E">
        <w:rPr>
          <w:color w:val="222222"/>
          <w:shd w:val="clear" w:color="auto" w:fill="FFFFFF"/>
        </w:rPr>
        <w:t>I</w:t>
      </w:r>
      <w:r w:rsidRPr="00505B9E">
        <w:rPr>
          <w:color w:val="222222"/>
          <w:shd w:val="clear" w:color="auto" w:fill="FFFFFF"/>
        </w:rPr>
        <w:t>nterference." </w:t>
      </w:r>
      <w:r w:rsidRPr="00505B9E">
        <w:rPr>
          <w:i/>
          <w:iCs/>
          <w:color w:val="222222"/>
        </w:rPr>
        <w:t>Contemporary Politics</w:t>
      </w:r>
      <w:r w:rsidRPr="00505B9E">
        <w:rPr>
          <w:color w:val="222222"/>
          <w:shd w:val="clear" w:color="auto" w:fill="FFFFFF"/>
        </w:rPr>
        <w:t> 25</w:t>
      </w:r>
      <w:r w:rsidR="00894276">
        <w:rPr>
          <w:color w:val="222222"/>
          <w:shd w:val="clear" w:color="auto" w:fill="FFFFFF"/>
        </w:rPr>
        <w:t xml:space="preserve"> </w:t>
      </w:r>
      <w:r w:rsidR="007723BD" w:rsidRPr="00505B9E">
        <w:rPr>
          <w:color w:val="222222"/>
          <w:shd w:val="clear" w:color="auto" w:fill="FFFFFF"/>
        </w:rPr>
        <w:t>(</w:t>
      </w:r>
      <w:r w:rsidRPr="00505B9E">
        <w:rPr>
          <w:color w:val="222222"/>
          <w:shd w:val="clear" w:color="auto" w:fill="FFFFFF"/>
        </w:rPr>
        <w:t>2): 150-171.</w:t>
      </w:r>
    </w:p>
    <w:p w14:paraId="1B00CD2C" w14:textId="3B059B32" w:rsidR="00A644EF" w:rsidRPr="000F23F6" w:rsidRDefault="00303E4D" w:rsidP="00A644EF">
      <w:pPr>
        <w:spacing w:line="480" w:lineRule="auto"/>
      </w:pPr>
      <w:proofErr w:type="spellStart"/>
      <w:r w:rsidRPr="00505B9E">
        <w:rPr>
          <w:color w:val="222222"/>
          <w:shd w:val="clear" w:color="auto" w:fill="FFFFFF"/>
        </w:rPr>
        <w:t>Hounshell</w:t>
      </w:r>
      <w:proofErr w:type="spellEnd"/>
      <w:r w:rsidRPr="00505B9E">
        <w:rPr>
          <w:color w:val="222222"/>
          <w:shd w:val="clear" w:color="auto" w:fill="FFFFFF"/>
        </w:rPr>
        <w:t>, Blake. 2011. "The Revolution Will Be Tweeted</w:t>
      </w:r>
      <w:r w:rsidR="002F529A">
        <w:rPr>
          <w:color w:val="222222"/>
          <w:shd w:val="clear" w:color="auto" w:fill="FFFFFF"/>
        </w:rPr>
        <w:t>.</w:t>
      </w:r>
      <w:r w:rsidRPr="00505B9E">
        <w:rPr>
          <w:color w:val="222222"/>
          <w:shd w:val="clear" w:color="auto" w:fill="FFFFFF"/>
        </w:rPr>
        <w:t xml:space="preserve">" </w:t>
      </w:r>
      <w:r w:rsidRPr="00505B9E">
        <w:rPr>
          <w:i/>
          <w:iCs/>
          <w:color w:val="222222"/>
          <w:shd w:val="clear" w:color="auto" w:fill="FFFFFF"/>
        </w:rPr>
        <w:t>Foreign Policy</w:t>
      </w:r>
      <w:r w:rsidR="0063344B">
        <w:rPr>
          <w:color w:val="222222"/>
          <w:shd w:val="clear" w:color="auto" w:fill="FFFFFF"/>
        </w:rPr>
        <w:t xml:space="preserve">, </w:t>
      </w:r>
      <w:r w:rsidR="0063344B" w:rsidRPr="00505B9E">
        <w:rPr>
          <w:color w:val="222222"/>
          <w:shd w:val="clear" w:color="auto" w:fill="FFFFFF"/>
        </w:rPr>
        <w:t>187</w:t>
      </w:r>
      <w:r w:rsidR="0063344B">
        <w:rPr>
          <w:color w:val="222222"/>
          <w:shd w:val="clear" w:color="auto" w:fill="FFFFFF"/>
        </w:rPr>
        <w:t xml:space="preserve"> June 20, 2011. </w:t>
      </w:r>
      <w:hyperlink r:id="rId12" w:history="1">
        <w:r w:rsidR="0063344B">
          <w:rPr>
            <w:rStyle w:val="Hyperlink"/>
          </w:rPr>
          <w:t>https://foreignpolicy.com/2011/06/20/the-revolution-will-be-tweeted/</w:t>
        </w:r>
      </w:hyperlink>
    </w:p>
    <w:p w14:paraId="7F8D8BCD" w14:textId="23826998" w:rsidR="00312A6C" w:rsidRDefault="00312A6C" w:rsidP="00A644EF">
      <w:pPr>
        <w:spacing w:line="480" w:lineRule="auto"/>
        <w:contextualSpacing/>
      </w:pPr>
      <w:r w:rsidRPr="00224B25">
        <w:t>Horwitz, Jeff and Deepa Seetharaman</w:t>
      </w:r>
      <w:r>
        <w:t>.</w:t>
      </w:r>
      <w:r w:rsidRPr="00224B25">
        <w:t xml:space="preserve"> 2020. “Facebook Executives Shut Down Efforts to Make the Site Less Divisive.” </w:t>
      </w:r>
      <w:r w:rsidRPr="00224B25">
        <w:rPr>
          <w:i/>
        </w:rPr>
        <w:t>Wall Street Journal</w:t>
      </w:r>
      <w:r w:rsidRPr="00224B25">
        <w:t>, May 26</w:t>
      </w:r>
      <w:r>
        <w:t>, 2020</w:t>
      </w:r>
      <w:r w:rsidRPr="00224B25">
        <w:t xml:space="preserve">. </w:t>
      </w:r>
    </w:p>
    <w:p w14:paraId="50B9C098" w14:textId="345D6F8F" w:rsidR="00A454FF" w:rsidRPr="00A644EF" w:rsidRDefault="00A454FF" w:rsidP="00A644EF">
      <w:pPr>
        <w:spacing w:line="480" w:lineRule="auto"/>
        <w:contextualSpacing/>
        <w:rPr>
          <w:color w:val="222222"/>
          <w:shd w:val="clear" w:color="auto" w:fill="FFFFFF"/>
        </w:rPr>
      </w:pPr>
      <w:r w:rsidRPr="00505B9E">
        <w:rPr>
          <w:kern w:val="1"/>
        </w:rPr>
        <w:t xml:space="preserve">Howard, Philip N. 2010. </w:t>
      </w:r>
      <w:r w:rsidRPr="00505B9E">
        <w:rPr>
          <w:i/>
          <w:iCs/>
          <w:kern w:val="1"/>
        </w:rPr>
        <w:t>The Digital Origins of Dictatorship and Democracy: Information Technology and Political Islam</w:t>
      </w:r>
      <w:r w:rsidRPr="00505B9E">
        <w:rPr>
          <w:kern w:val="1"/>
        </w:rPr>
        <w:t>. Oxford University Press.</w:t>
      </w:r>
    </w:p>
    <w:p w14:paraId="082A6F58" w14:textId="4310C817" w:rsidR="00A454FF" w:rsidRDefault="00A454FF" w:rsidP="00502E86">
      <w:pPr>
        <w:autoSpaceDE w:val="0"/>
        <w:autoSpaceDN w:val="0"/>
        <w:adjustRightInd w:val="0"/>
        <w:spacing w:line="480" w:lineRule="auto"/>
        <w:ind w:right="-720"/>
        <w:contextualSpacing/>
        <w:rPr>
          <w:kern w:val="1"/>
        </w:rPr>
      </w:pPr>
      <w:r w:rsidRPr="00505B9E">
        <w:rPr>
          <w:kern w:val="1"/>
        </w:rPr>
        <w:lastRenderedPageBreak/>
        <w:t xml:space="preserve">Hussain, M.M. and Howard, P.N., 2013. </w:t>
      </w:r>
      <w:r w:rsidR="008B4304">
        <w:rPr>
          <w:kern w:val="1"/>
        </w:rPr>
        <w:t>“</w:t>
      </w:r>
      <w:r w:rsidRPr="00505B9E">
        <w:rPr>
          <w:kern w:val="1"/>
        </w:rPr>
        <w:t xml:space="preserve">What </w:t>
      </w:r>
      <w:r w:rsidR="00EB6B4C" w:rsidRPr="00505B9E">
        <w:rPr>
          <w:kern w:val="1"/>
        </w:rPr>
        <w:t>B</w:t>
      </w:r>
      <w:r w:rsidRPr="00505B9E">
        <w:rPr>
          <w:kern w:val="1"/>
        </w:rPr>
        <w:t xml:space="preserve">est </w:t>
      </w:r>
      <w:r w:rsidR="00EB6B4C" w:rsidRPr="00505B9E">
        <w:rPr>
          <w:kern w:val="1"/>
        </w:rPr>
        <w:t>E</w:t>
      </w:r>
      <w:r w:rsidRPr="00505B9E">
        <w:rPr>
          <w:kern w:val="1"/>
        </w:rPr>
        <w:t xml:space="preserve">xplains </w:t>
      </w:r>
      <w:r w:rsidR="00EB6B4C" w:rsidRPr="00505B9E">
        <w:rPr>
          <w:kern w:val="1"/>
        </w:rPr>
        <w:t>S</w:t>
      </w:r>
      <w:r w:rsidRPr="00505B9E">
        <w:rPr>
          <w:kern w:val="1"/>
        </w:rPr>
        <w:t xml:space="preserve">uccessful </w:t>
      </w:r>
      <w:r w:rsidR="00EB6B4C" w:rsidRPr="00505B9E">
        <w:rPr>
          <w:kern w:val="1"/>
        </w:rPr>
        <w:t>P</w:t>
      </w:r>
      <w:r w:rsidRPr="00505B9E">
        <w:rPr>
          <w:kern w:val="1"/>
        </w:rPr>
        <w:t xml:space="preserve">rotest </w:t>
      </w:r>
      <w:r w:rsidR="00EB6B4C" w:rsidRPr="00505B9E">
        <w:rPr>
          <w:kern w:val="1"/>
        </w:rPr>
        <w:t>C</w:t>
      </w:r>
      <w:r w:rsidRPr="00505B9E">
        <w:rPr>
          <w:kern w:val="1"/>
        </w:rPr>
        <w:t xml:space="preserve">ascades? ICTs and the </w:t>
      </w:r>
      <w:r w:rsidR="00EB6B4C" w:rsidRPr="00505B9E">
        <w:rPr>
          <w:kern w:val="1"/>
        </w:rPr>
        <w:t>F</w:t>
      </w:r>
      <w:r w:rsidRPr="00505B9E">
        <w:rPr>
          <w:kern w:val="1"/>
        </w:rPr>
        <w:t xml:space="preserve">uzzy </w:t>
      </w:r>
      <w:r w:rsidR="00EB6B4C" w:rsidRPr="00505B9E">
        <w:rPr>
          <w:kern w:val="1"/>
        </w:rPr>
        <w:t>C</w:t>
      </w:r>
      <w:r w:rsidRPr="00505B9E">
        <w:rPr>
          <w:kern w:val="1"/>
        </w:rPr>
        <w:t>auses of the Arab Spring.</w:t>
      </w:r>
      <w:r w:rsidR="008B4304">
        <w:rPr>
          <w:kern w:val="1"/>
        </w:rPr>
        <w:t>”</w:t>
      </w:r>
      <w:r w:rsidRPr="00505B9E">
        <w:rPr>
          <w:kern w:val="1"/>
        </w:rPr>
        <w:t xml:space="preserve"> </w:t>
      </w:r>
      <w:r w:rsidRPr="00505B9E">
        <w:rPr>
          <w:i/>
          <w:iCs/>
          <w:kern w:val="1"/>
        </w:rPr>
        <w:t>International Studies Review</w:t>
      </w:r>
      <w:r w:rsidRPr="00505B9E">
        <w:rPr>
          <w:kern w:val="1"/>
        </w:rPr>
        <w:t xml:space="preserve">, </w:t>
      </w:r>
      <w:r w:rsidRPr="00505B9E">
        <w:rPr>
          <w:i/>
          <w:iCs/>
          <w:kern w:val="1"/>
        </w:rPr>
        <w:t>15</w:t>
      </w:r>
      <w:r w:rsidRPr="00505B9E">
        <w:rPr>
          <w:kern w:val="1"/>
        </w:rPr>
        <w:t>(1)</w:t>
      </w:r>
      <w:r w:rsidR="007723BD" w:rsidRPr="00505B9E">
        <w:rPr>
          <w:kern w:val="1"/>
        </w:rPr>
        <w:t xml:space="preserve">: </w:t>
      </w:r>
      <w:r w:rsidRPr="00505B9E">
        <w:rPr>
          <w:kern w:val="1"/>
        </w:rPr>
        <w:t>48-66.</w:t>
      </w:r>
    </w:p>
    <w:p w14:paraId="4C6D06F3" w14:textId="555D03E2" w:rsidR="0016044E" w:rsidRPr="0016044E" w:rsidRDefault="0016044E" w:rsidP="00502E86">
      <w:pPr>
        <w:autoSpaceDE w:val="0"/>
        <w:autoSpaceDN w:val="0"/>
        <w:adjustRightInd w:val="0"/>
        <w:spacing w:line="480" w:lineRule="auto"/>
        <w:ind w:right="-720"/>
        <w:contextualSpacing/>
        <w:rPr>
          <w:kern w:val="1"/>
        </w:rPr>
      </w:pPr>
      <w:proofErr w:type="spellStart"/>
      <w:r>
        <w:rPr>
          <w:kern w:val="1"/>
        </w:rPr>
        <w:t>Ikenberry</w:t>
      </w:r>
      <w:proofErr w:type="spellEnd"/>
      <w:r>
        <w:rPr>
          <w:kern w:val="1"/>
        </w:rPr>
        <w:t xml:space="preserve">, John. 1998/1999. </w:t>
      </w:r>
      <w:r w:rsidR="001374F8">
        <w:rPr>
          <w:kern w:val="1"/>
        </w:rPr>
        <w:t>“</w:t>
      </w:r>
      <w:r w:rsidRPr="0016044E">
        <w:rPr>
          <w:kern w:val="1"/>
        </w:rPr>
        <w:t>Institutions, Strategic Restraint, and the Persistence of American Postwar Order</w:t>
      </w:r>
      <w:r>
        <w:rPr>
          <w:kern w:val="1"/>
        </w:rPr>
        <w:t>.</w:t>
      </w:r>
      <w:r w:rsidR="001374F8">
        <w:rPr>
          <w:kern w:val="1"/>
        </w:rPr>
        <w:t>”</w:t>
      </w:r>
      <w:r>
        <w:rPr>
          <w:kern w:val="1"/>
        </w:rPr>
        <w:t xml:space="preserve"> </w:t>
      </w:r>
      <w:r>
        <w:rPr>
          <w:i/>
          <w:kern w:val="1"/>
        </w:rPr>
        <w:t>International Security</w:t>
      </w:r>
      <w:r>
        <w:rPr>
          <w:kern w:val="1"/>
        </w:rPr>
        <w:t xml:space="preserve"> </w:t>
      </w:r>
      <w:r w:rsidRPr="00894276">
        <w:rPr>
          <w:iCs/>
          <w:kern w:val="1"/>
        </w:rPr>
        <w:t>23</w:t>
      </w:r>
      <w:r w:rsidR="00894276">
        <w:rPr>
          <w:i/>
          <w:kern w:val="1"/>
        </w:rPr>
        <w:t xml:space="preserve"> </w:t>
      </w:r>
      <w:r>
        <w:rPr>
          <w:kern w:val="1"/>
        </w:rPr>
        <w:t>(3):43-78.</w:t>
      </w:r>
    </w:p>
    <w:p w14:paraId="7551D2C4" w14:textId="1F0A77B7" w:rsidR="0028693D" w:rsidRPr="001C1D21" w:rsidRDefault="0028693D" w:rsidP="001C1D21">
      <w:pPr>
        <w:spacing w:line="480" w:lineRule="auto"/>
      </w:pPr>
      <w:proofErr w:type="spellStart"/>
      <w:r>
        <w:t>Ikenberry</w:t>
      </w:r>
      <w:proofErr w:type="spellEnd"/>
      <w:r>
        <w:t xml:space="preserve">, John. 2017. The Rise, Character, and Evolution of International Order. In </w:t>
      </w:r>
      <w:r w:rsidRPr="001E1818">
        <w:rPr>
          <w:i/>
        </w:rPr>
        <w:t>International Politics and Institutions in Time</w:t>
      </w:r>
      <w:r w:rsidR="00894276">
        <w:rPr>
          <w:i/>
        </w:rPr>
        <w:t>,</w:t>
      </w:r>
      <w:r>
        <w:t xml:space="preserve"> </w:t>
      </w:r>
      <w:r w:rsidR="00894276">
        <w:t>edited by</w:t>
      </w:r>
      <w:r>
        <w:t xml:space="preserve"> Karl Orfeo </w:t>
      </w:r>
      <w:proofErr w:type="spellStart"/>
      <w:r>
        <w:t>Fioretos</w:t>
      </w:r>
      <w:proofErr w:type="spellEnd"/>
      <w:r>
        <w:t>. New York</w:t>
      </w:r>
      <w:r w:rsidR="00E233F3">
        <w:t>:</w:t>
      </w:r>
      <w:r>
        <w:t xml:space="preserve"> Oxford University Press.</w:t>
      </w:r>
    </w:p>
    <w:p w14:paraId="1157627E" w14:textId="41F00BC3" w:rsidR="005F51B3" w:rsidRPr="00505B9E" w:rsidRDefault="005F51B3" w:rsidP="00384B69">
      <w:pPr>
        <w:spacing w:line="480" w:lineRule="auto"/>
      </w:pPr>
      <w:proofErr w:type="spellStart"/>
      <w:r w:rsidRPr="00505B9E">
        <w:rPr>
          <w:color w:val="222222"/>
          <w:shd w:val="clear" w:color="auto" w:fill="FFFFFF"/>
        </w:rPr>
        <w:t>Ikenberry</w:t>
      </w:r>
      <w:proofErr w:type="spellEnd"/>
      <w:r w:rsidRPr="00505B9E">
        <w:rPr>
          <w:color w:val="222222"/>
          <w:shd w:val="clear" w:color="auto" w:fill="FFFFFF"/>
        </w:rPr>
        <w:t>, G. John. 2019. </w:t>
      </w:r>
      <w:r w:rsidRPr="00505B9E">
        <w:rPr>
          <w:i/>
          <w:iCs/>
          <w:color w:val="222222"/>
        </w:rPr>
        <w:t>After Victory: Institutions, Strategic Restraint, and the Rebuilding of Order after Major Wars, New Edition</w:t>
      </w:r>
      <w:r w:rsidRPr="00505B9E">
        <w:rPr>
          <w:color w:val="222222"/>
          <w:shd w:val="clear" w:color="auto" w:fill="FFFFFF"/>
        </w:rPr>
        <w:t>. Vol. 161. Princeton University Press.</w:t>
      </w:r>
    </w:p>
    <w:p w14:paraId="65C0509F" w14:textId="21CC811D" w:rsidR="005F51B3" w:rsidRPr="00505B9E" w:rsidRDefault="005F51B3" w:rsidP="004926F7">
      <w:pPr>
        <w:spacing w:line="480" w:lineRule="auto"/>
        <w:rPr>
          <w:color w:val="222222"/>
          <w:shd w:val="clear" w:color="auto" w:fill="FFFFFF"/>
        </w:rPr>
      </w:pPr>
      <w:r w:rsidRPr="00505B9E">
        <w:rPr>
          <w:color w:val="222222"/>
          <w:shd w:val="clear" w:color="auto" w:fill="FFFFFF"/>
        </w:rPr>
        <w:t xml:space="preserve">Jacobs, Alan M., and R. Kent Weaver. 2015. "When </w:t>
      </w:r>
      <w:r w:rsidR="009757FA" w:rsidRPr="00505B9E">
        <w:rPr>
          <w:color w:val="222222"/>
          <w:shd w:val="clear" w:color="auto" w:fill="FFFFFF"/>
        </w:rPr>
        <w:t>P</w:t>
      </w:r>
      <w:r w:rsidRPr="00505B9E">
        <w:rPr>
          <w:color w:val="222222"/>
          <w:shd w:val="clear" w:color="auto" w:fill="FFFFFF"/>
        </w:rPr>
        <w:t xml:space="preserve">olicies </w:t>
      </w:r>
      <w:r w:rsidR="009757FA" w:rsidRPr="00505B9E">
        <w:rPr>
          <w:color w:val="222222"/>
          <w:shd w:val="clear" w:color="auto" w:fill="FFFFFF"/>
        </w:rPr>
        <w:t>U</w:t>
      </w:r>
      <w:r w:rsidRPr="00505B9E">
        <w:rPr>
          <w:color w:val="222222"/>
          <w:shd w:val="clear" w:color="auto" w:fill="FFFFFF"/>
        </w:rPr>
        <w:t xml:space="preserve">ndo </w:t>
      </w:r>
      <w:r w:rsidR="009757FA" w:rsidRPr="00505B9E">
        <w:rPr>
          <w:color w:val="222222"/>
          <w:shd w:val="clear" w:color="auto" w:fill="FFFFFF"/>
        </w:rPr>
        <w:t>T</w:t>
      </w:r>
      <w:r w:rsidRPr="00505B9E">
        <w:rPr>
          <w:color w:val="222222"/>
          <w:shd w:val="clear" w:color="auto" w:fill="FFFFFF"/>
        </w:rPr>
        <w:t>hemselves: Self</w:t>
      </w:r>
      <w:r w:rsidRPr="00505B9E">
        <w:rPr>
          <w:rFonts w:ascii="Cambria Math" w:hAnsi="Cambria Math" w:cs="Cambria Math"/>
          <w:color w:val="222222"/>
          <w:shd w:val="clear" w:color="auto" w:fill="FFFFFF"/>
        </w:rPr>
        <w:t>‐</w:t>
      </w:r>
      <w:r w:rsidR="009757FA" w:rsidRPr="00505B9E">
        <w:rPr>
          <w:color w:val="222222"/>
          <w:shd w:val="clear" w:color="auto" w:fill="FFFFFF"/>
        </w:rPr>
        <w:t>U</w:t>
      </w:r>
      <w:r w:rsidRPr="00505B9E">
        <w:rPr>
          <w:color w:val="222222"/>
          <w:shd w:val="clear" w:color="auto" w:fill="FFFFFF"/>
        </w:rPr>
        <w:t xml:space="preserve">ndermining </w:t>
      </w:r>
      <w:r w:rsidR="009757FA" w:rsidRPr="00505B9E">
        <w:rPr>
          <w:color w:val="222222"/>
          <w:shd w:val="clear" w:color="auto" w:fill="FFFFFF"/>
        </w:rPr>
        <w:t>F</w:t>
      </w:r>
      <w:r w:rsidRPr="00505B9E">
        <w:rPr>
          <w:color w:val="222222"/>
          <w:shd w:val="clear" w:color="auto" w:fill="FFFFFF"/>
        </w:rPr>
        <w:t xml:space="preserve">eedback as a </w:t>
      </w:r>
      <w:r w:rsidR="009757FA" w:rsidRPr="00505B9E">
        <w:rPr>
          <w:color w:val="222222"/>
          <w:shd w:val="clear" w:color="auto" w:fill="FFFFFF"/>
        </w:rPr>
        <w:t>S</w:t>
      </w:r>
      <w:r w:rsidRPr="00505B9E">
        <w:rPr>
          <w:color w:val="222222"/>
          <w:shd w:val="clear" w:color="auto" w:fill="FFFFFF"/>
        </w:rPr>
        <w:t xml:space="preserve">ource of </w:t>
      </w:r>
      <w:r w:rsidR="009757FA" w:rsidRPr="00505B9E">
        <w:rPr>
          <w:color w:val="222222"/>
          <w:shd w:val="clear" w:color="auto" w:fill="FFFFFF"/>
        </w:rPr>
        <w:t>P</w:t>
      </w:r>
      <w:r w:rsidRPr="00505B9E">
        <w:rPr>
          <w:color w:val="222222"/>
          <w:shd w:val="clear" w:color="auto" w:fill="FFFFFF"/>
        </w:rPr>
        <w:t xml:space="preserve">olicy </w:t>
      </w:r>
      <w:r w:rsidR="009757FA" w:rsidRPr="00505B9E">
        <w:rPr>
          <w:color w:val="222222"/>
          <w:shd w:val="clear" w:color="auto" w:fill="FFFFFF"/>
        </w:rPr>
        <w:t>C</w:t>
      </w:r>
      <w:r w:rsidRPr="00505B9E">
        <w:rPr>
          <w:color w:val="222222"/>
          <w:shd w:val="clear" w:color="auto" w:fill="FFFFFF"/>
        </w:rPr>
        <w:t>hange." </w:t>
      </w:r>
      <w:r w:rsidRPr="00505B9E">
        <w:rPr>
          <w:i/>
          <w:iCs/>
          <w:color w:val="222222"/>
        </w:rPr>
        <w:t>Governance</w:t>
      </w:r>
      <w:r w:rsidRPr="00505B9E">
        <w:rPr>
          <w:color w:val="222222"/>
          <w:shd w:val="clear" w:color="auto" w:fill="FFFFFF"/>
        </w:rPr>
        <w:t> 28</w:t>
      </w:r>
      <w:r w:rsidR="006138ED">
        <w:rPr>
          <w:color w:val="222222"/>
          <w:shd w:val="clear" w:color="auto" w:fill="FFFFFF"/>
        </w:rPr>
        <w:t xml:space="preserve"> </w:t>
      </w:r>
      <w:r w:rsidRPr="00505B9E">
        <w:rPr>
          <w:color w:val="222222"/>
          <w:shd w:val="clear" w:color="auto" w:fill="FFFFFF"/>
        </w:rPr>
        <w:t>(4): 441-457.</w:t>
      </w:r>
    </w:p>
    <w:p w14:paraId="698C9CDF" w14:textId="3D81F35A" w:rsidR="004926F7" w:rsidRPr="00505B9E" w:rsidRDefault="004926F7" w:rsidP="00384B69">
      <w:pPr>
        <w:spacing w:line="480" w:lineRule="auto"/>
      </w:pPr>
      <w:r w:rsidRPr="00505B9E">
        <w:rPr>
          <w:color w:val="222222"/>
          <w:shd w:val="clear" w:color="auto" w:fill="FFFFFF"/>
        </w:rPr>
        <w:t xml:space="preserve">Jiang, Min. </w:t>
      </w:r>
      <w:r w:rsidR="007723BD" w:rsidRPr="00505B9E">
        <w:rPr>
          <w:color w:val="222222"/>
          <w:shd w:val="clear" w:color="auto" w:fill="FFFFFF"/>
        </w:rPr>
        <w:t xml:space="preserve">2010. </w:t>
      </w:r>
      <w:r w:rsidRPr="00505B9E">
        <w:rPr>
          <w:color w:val="222222"/>
          <w:shd w:val="clear" w:color="auto" w:fill="FFFFFF"/>
        </w:rPr>
        <w:t xml:space="preserve">"Authoritarian </w:t>
      </w:r>
      <w:proofErr w:type="spellStart"/>
      <w:r w:rsidR="009757FA" w:rsidRPr="00505B9E">
        <w:rPr>
          <w:color w:val="222222"/>
          <w:shd w:val="clear" w:color="auto" w:fill="FFFFFF"/>
        </w:rPr>
        <w:t>I</w:t>
      </w:r>
      <w:r w:rsidRPr="00505B9E">
        <w:rPr>
          <w:color w:val="222222"/>
          <w:shd w:val="clear" w:color="auto" w:fill="FFFFFF"/>
        </w:rPr>
        <w:t>nformationalism</w:t>
      </w:r>
      <w:proofErr w:type="spellEnd"/>
      <w:r w:rsidRPr="00505B9E">
        <w:rPr>
          <w:color w:val="222222"/>
          <w:shd w:val="clear" w:color="auto" w:fill="FFFFFF"/>
        </w:rPr>
        <w:t xml:space="preserve">: China's </w:t>
      </w:r>
      <w:r w:rsidR="009757FA" w:rsidRPr="00505B9E">
        <w:rPr>
          <w:color w:val="222222"/>
          <w:shd w:val="clear" w:color="auto" w:fill="FFFFFF"/>
        </w:rPr>
        <w:t>A</w:t>
      </w:r>
      <w:r w:rsidRPr="00505B9E">
        <w:rPr>
          <w:color w:val="222222"/>
          <w:shd w:val="clear" w:color="auto" w:fill="FFFFFF"/>
        </w:rPr>
        <w:t xml:space="preserve">pproach to </w:t>
      </w:r>
      <w:r w:rsidR="009757FA" w:rsidRPr="00505B9E">
        <w:rPr>
          <w:color w:val="222222"/>
          <w:shd w:val="clear" w:color="auto" w:fill="FFFFFF"/>
        </w:rPr>
        <w:t>I</w:t>
      </w:r>
      <w:r w:rsidRPr="00505B9E">
        <w:rPr>
          <w:color w:val="222222"/>
          <w:shd w:val="clear" w:color="auto" w:fill="FFFFFF"/>
        </w:rPr>
        <w:t xml:space="preserve">nternet </w:t>
      </w:r>
      <w:r w:rsidR="009757FA" w:rsidRPr="00505B9E">
        <w:rPr>
          <w:color w:val="222222"/>
          <w:shd w:val="clear" w:color="auto" w:fill="FFFFFF"/>
        </w:rPr>
        <w:t>S</w:t>
      </w:r>
      <w:r w:rsidRPr="00505B9E">
        <w:rPr>
          <w:color w:val="222222"/>
          <w:shd w:val="clear" w:color="auto" w:fill="FFFFFF"/>
        </w:rPr>
        <w:t>overeignty." </w:t>
      </w:r>
      <w:r w:rsidRPr="00505B9E">
        <w:rPr>
          <w:i/>
          <w:iCs/>
          <w:color w:val="222222"/>
        </w:rPr>
        <w:t>SAIS Review of International Affairs</w:t>
      </w:r>
      <w:r w:rsidR="009757FA" w:rsidRPr="00505B9E">
        <w:rPr>
          <w:i/>
          <w:iCs/>
          <w:color w:val="222222"/>
        </w:rPr>
        <w:t xml:space="preserve"> </w:t>
      </w:r>
      <w:r w:rsidRPr="00505B9E">
        <w:rPr>
          <w:color w:val="222222"/>
          <w:shd w:val="clear" w:color="auto" w:fill="FFFFFF"/>
        </w:rPr>
        <w:t>30</w:t>
      </w:r>
      <w:r w:rsidR="006138ED">
        <w:rPr>
          <w:color w:val="222222"/>
          <w:shd w:val="clear" w:color="auto" w:fill="FFFFFF"/>
        </w:rPr>
        <w:t xml:space="preserve"> </w:t>
      </w:r>
      <w:r w:rsidR="007723BD" w:rsidRPr="00505B9E">
        <w:rPr>
          <w:color w:val="222222"/>
          <w:shd w:val="clear" w:color="auto" w:fill="FFFFFF"/>
        </w:rPr>
        <w:t>(</w:t>
      </w:r>
      <w:r w:rsidRPr="00505B9E">
        <w:rPr>
          <w:color w:val="222222"/>
          <w:shd w:val="clear" w:color="auto" w:fill="FFFFFF"/>
        </w:rPr>
        <w:t>2): 71-89.</w:t>
      </w:r>
    </w:p>
    <w:p w14:paraId="55A02ECF" w14:textId="3D6197EA"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proofErr w:type="spellStart"/>
      <w:r w:rsidRPr="00505B9E">
        <w:rPr>
          <w:kern w:val="1"/>
        </w:rPr>
        <w:t>Kiggins</w:t>
      </w:r>
      <w:proofErr w:type="spellEnd"/>
      <w:r w:rsidRPr="00505B9E">
        <w:rPr>
          <w:kern w:val="1"/>
        </w:rPr>
        <w:t xml:space="preserve">, Ryan David. 2015. </w:t>
      </w:r>
      <w:r w:rsidR="00F528A2">
        <w:rPr>
          <w:kern w:val="1"/>
        </w:rPr>
        <w:t>“</w:t>
      </w:r>
      <w:r w:rsidRPr="00505B9E">
        <w:rPr>
          <w:kern w:val="1"/>
        </w:rPr>
        <w:t xml:space="preserve">Open for Expansion: US Policy and the Purpose for the Internet in the </w:t>
      </w:r>
      <w:proofErr w:type="spellStart"/>
      <w:r w:rsidRPr="00505B9E">
        <w:rPr>
          <w:kern w:val="1"/>
        </w:rPr>
        <w:t>Post--Cold</w:t>
      </w:r>
      <w:proofErr w:type="spellEnd"/>
      <w:r w:rsidRPr="00505B9E">
        <w:rPr>
          <w:kern w:val="1"/>
        </w:rPr>
        <w:t xml:space="preserve"> War Era.</w:t>
      </w:r>
      <w:r w:rsidR="00F528A2">
        <w:rPr>
          <w:kern w:val="1"/>
        </w:rPr>
        <w:t>”</w:t>
      </w:r>
      <w:r w:rsidRPr="00505B9E">
        <w:rPr>
          <w:kern w:val="1"/>
        </w:rPr>
        <w:t xml:space="preserve"> </w:t>
      </w:r>
      <w:r w:rsidRPr="00505B9E">
        <w:rPr>
          <w:i/>
          <w:iCs/>
          <w:kern w:val="1"/>
        </w:rPr>
        <w:t>International Studies Perspectives</w:t>
      </w:r>
      <w:r w:rsidRPr="00505B9E">
        <w:rPr>
          <w:kern w:val="1"/>
        </w:rPr>
        <w:t xml:space="preserve"> 16</w:t>
      </w:r>
      <w:r w:rsidR="006138ED">
        <w:rPr>
          <w:kern w:val="1"/>
        </w:rPr>
        <w:t xml:space="preserve"> </w:t>
      </w:r>
      <w:r w:rsidRPr="00505B9E">
        <w:rPr>
          <w:kern w:val="1"/>
        </w:rPr>
        <w:t>(1): 86–105.</w:t>
      </w:r>
    </w:p>
    <w:p w14:paraId="500553EE" w14:textId="698AE8E2" w:rsidR="00A454FF" w:rsidRDefault="00A454FF" w:rsidP="000F2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King, Gary, Jennifer Pan, and Margaret E Roberts. 2013. </w:t>
      </w:r>
      <w:r w:rsidR="002F302C">
        <w:rPr>
          <w:kern w:val="1"/>
        </w:rPr>
        <w:t>“</w:t>
      </w:r>
      <w:r w:rsidRPr="00505B9E">
        <w:rPr>
          <w:kern w:val="1"/>
        </w:rPr>
        <w:t>How Censorship in China Allows Government Criticism but Silences Collective Expression.</w:t>
      </w:r>
      <w:r w:rsidR="002F302C">
        <w:rPr>
          <w:kern w:val="1"/>
        </w:rPr>
        <w:t>”</w:t>
      </w:r>
      <w:r w:rsidRPr="00505B9E">
        <w:rPr>
          <w:kern w:val="1"/>
        </w:rPr>
        <w:t xml:space="preserve"> </w:t>
      </w:r>
      <w:r w:rsidRPr="00505B9E">
        <w:rPr>
          <w:i/>
          <w:iCs/>
          <w:kern w:val="1"/>
        </w:rPr>
        <w:t>American Political Science Review</w:t>
      </w:r>
      <w:r w:rsidRPr="00505B9E">
        <w:rPr>
          <w:kern w:val="1"/>
        </w:rPr>
        <w:t xml:space="preserve"> 107</w:t>
      </w:r>
      <w:r w:rsidR="006138ED">
        <w:rPr>
          <w:kern w:val="1"/>
        </w:rPr>
        <w:t xml:space="preserve"> </w:t>
      </w:r>
      <w:r w:rsidRPr="00505B9E">
        <w:rPr>
          <w:kern w:val="1"/>
        </w:rPr>
        <w:t>(2): 326–43.</w:t>
      </w:r>
    </w:p>
    <w:p w14:paraId="11150903" w14:textId="25ADB00B" w:rsidR="000F23F6" w:rsidRPr="000F23F6" w:rsidRDefault="000F23F6" w:rsidP="000F23F6">
      <w:pPr>
        <w:spacing w:line="480" w:lineRule="auto"/>
      </w:pPr>
      <w:r w:rsidRPr="000F23F6">
        <w:t xml:space="preserve">Klein, Hans. </w:t>
      </w:r>
      <w:r>
        <w:t xml:space="preserve">2004. </w:t>
      </w:r>
      <w:r w:rsidRPr="000F23F6">
        <w:t xml:space="preserve">"Understanding WSIS: An institutional analysis of the UN World Summit on the Information Society." </w:t>
      </w:r>
      <w:r w:rsidRPr="000F23F6">
        <w:rPr>
          <w:i/>
          <w:iCs/>
        </w:rPr>
        <w:t>Information Technologies &amp; International Development</w:t>
      </w:r>
      <w:r w:rsidRPr="000F23F6">
        <w:t xml:space="preserve"> 1</w:t>
      </w:r>
      <w:r>
        <w:t xml:space="preserve"> (</w:t>
      </w:r>
      <w:r w:rsidRPr="000F23F6">
        <w:t>3): 3.</w:t>
      </w:r>
    </w:p>
    <w:p w14:paraId="79564110" w14:textId="7BDE119D" w:rsidR="00303E4D" w:rsidRDefault="00303E4D" w:rsidP="000F2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pPr>
      <w:proofErr w:type="spellStart"/>
      <w:r w:rsidRPr="00505B9E">
        <w:lastRenderedPageBreak/>
        <w:t>Kolodny</w:t>
      </w:r>
      <w:proofErr w:type="spellEnd"/>
      <w:r w:rsidRPr="00505B9E">
        <w:t>, Lora</w:t>
      </w:r>
      <w:r w:rsidR="007723BD" w:rsidRPr="00505B9E">
        <w:t>.</w:t>
      </w:r>
      <w:r w:rsidRPr="00505B9E">
        <w:t xml:space="preserve"> 2018, “Former Google CEO Predicts The Internet Will Split in Two.” </w:t>
      </w:r>
      <w:r w:rsidRPr="00505B9E">
        <w:rPr>
          <w:i/>
        </w:rPr>
        <w:t>CNBC</w:t>
      </w:r>
      <w:r w:rsidRPr="00505B9E">
        <w:t>. September 20</w:t>
      </w:r>
      <w:r w:rsidR="00251A98">
        <w:t>, 2018</w:t>
      </w:r>
      <w:r w:rsidRPr="00505B9E">
        <w:t>.</w:t>
      </w:r>
    </w:p>
    <w:p w14:paraId="48C4EFDF" w14:textId="46EC6A3C" w:rsidR="001936CB" w:rsidRDefault="001936CB" w:rsidP="001936CB">
      <w:pPr>
        <w:spacing w:line="480" w:lineRule="auto"/>
      </w:pPr>
      <w:r w:rsidRPr="00477969">
        <w:t xml:space="preserve">Kosseff, Jeff. </w:t>
      </w:r>
      <w:r>
        <w:t xml:space="preserve">2019. </w:t>
      </w:r>
      <w:r w:rsidRPr="00477969">
        <w:rPr>
          <w:i/>
          <w:iCs/>
        </w:rPr>
        <w:t>The Twenty-six Words that Created the Internet</w:t>
      </w:r>
      <w:r w:rsidRPr="00477969">
        <w:t>. Cornell University Press.</w:t>
      </w:r>
    </w:p>
    <w:p w14:paraId="4F1BF6F5" w14:textId="4ED0CC67" w:rsidR="0028693D" w:rsidRPr="0028693D" w:rsidRDefault="0028693D" w:rsidP="001936CB">
      <w:pPr>
        <w:spacing w:line="480" w:lineRule="auto"/>
      </w:pPr>
      <w:r>
        <w:t xml:space="preserve">Krasner, Stephen D. 1991. </w:t>
      </w:r>
      <w:r w:rsidR="00E046F0">
        <w:t>“</w:t>
      </w:r>
      <w:r>
        <w:t>Global Communications and National Power. Life on the Pareto Frontier.</w:t>
      </w:r>
      <w:r w:rsidR="00E046F0">
        <w:t>”</w:t>
      </w:r>
      <w:r>
        <w:t xml:space="preserve"> </w:t>
      </w:r>
      <w:r>
        <w:rPr>
          <w:i/>
        </w:rPr>
        <w:t>World Politics</w:t>
      </w:r>
      <w:r>
        <w:t xml:space="preserve"> 43</w:t>
      </w:r>
      <w:r w:rsidR="00E046F0">
        <w:t xml:space="preserve"> (</w:t>
      </w:r>
      <w:r>
        <w:t>3</w:t>
      </w:r>
      <w:r w:rsidR="00E046F0">
        <w:t>)</w:t>
      </w:r>
      <w:r>
        <w:t>:</w:t>
      </w:r>
      <w:r w:rsidR="00E046F0">
        <w:t xml:space="preserve"> </w:t>
      </w:r>
      <w:r>
        <w:t>336-366.</w:t>
      </w:r>
    </w:p>
    <w:p w14:paraId="0F6F71AB" w14:textId="07E84675" w:rsidR="004926F7" w:rsidRPr="00505B9E" w:rsidRDefault="004926F7" w:rsidP="00384B69">
      <w:pPr>
        <w:spacing w:line="480" w:lineRule="auto"/>
      </w:pPr>
      <w:proofErr w:type="spellStart"/>
      <w:r w:rsidRPr="00505B9E">
        <w:rPr>
          <w:color w:val="222222"/>
          <w:shd w:val="clear" w:color="auto" w:fill="FFFFFF"/>
        </w:rPr>
        <w:t>Kurowska</w:t>
      </w:r>
      <w:proofErr w:type="spellEnd"/>
      <w:r w:rsidRPr="00505B9E">
        <w:rPr>
          <w:color w:val="222222"/>
          <w:shd w:val="clear" w:color="auto" w:fill="FFFFFF"/>
        </w:rPr>
        <w:t xml:space="preserve">, </w:t>
      </w:r>
      <w:proofErr w:type="spellStart"/>
      <w:r w:rsidRPr="00505B9E">
        <w:rPr>
          <w:color w:val="222222"/>
          <w:shd w:val="clear" w:color="auto" w:fill="FFFFFF"/>
        </w:rPr>
        <w:t>Xymena</w:t>
      </w:r>
      <w:proofErr w:type="spellEnd"/>
      <w:r w:rsidRPr="00505B9E">
        <w:rPr>
          <w:color w:val="222222"/>
          <w:shd w:val="clear" w:color="auto" w:fill="FFFFFF"/>
        </w:rPr>
        <w:t xml:space="preserve">, and Anatoly </w:t>
      </w:r>
      <w:proofErr w:type="spellStart"/>
      <w:r w:rsidRPr="00505B9E">
        <w:rPr>
          <w:color w:val="222222"/>
          <w:shd w:val="clear" w:color="auto" w:fill="FFFFFF"/>
        </w:rPr>
        <w:t>Reshetnikov</w:t>
      </w:r>
      <w:proofErr w:type="spellEnd"/>
      <w:r w:rsidRPr="00505B9E">
        <w:rPr>
          <w:color w:val="222222"/>
          <w:shd w:val="clear" w:color="auto" w:fill="FFFFFF"/>
        </w:rPr>
        <w:t>.</w:t>
      </w:r>
      <w:r w:rsidR="007723BD" w:rsidRPr="00505B9E">
        <w:rPr>
          <w:color w:val="222222"/>
          <w:shd w:val="clear" w:color="auto" w:fill="FFFFFF"/>
        </w:rPr>
        <w:t xml:space="preserve"> 2018.</w:t>
      </w:r>
      <w:r w:rsidRPr="00505B9E">
        <w:rPr>
          <w:color w:val="222222"/>
          <w:shd w:val="clear" w:color="auto" w:fill="FFFFFF"/>
        </w:rPr>
        <w:t xml:space="preserve"> "</w:t>
      </w:r>
      <w:proofErr w:type="spellStart"/>
      <w:r w:rsidRPr="00505B9E">
        <w:rPr>
          <w:color w:val="222222"/>
          <w:shd w:val="clear" w:color="auto" w:fill="FFFFFF"/>
        </w:rPr>
        <w:t>Neutrollization</w:t>
      </w:r>
      <w:proofErr w:type="spellEnd"/>
      <w:r w:rsidRPr="00505B9E">
        <w:rPr>
          <w:color w:val="222222"/>
          <w:shd w:val="clear" w:color="auto" w:fill="FFFFFF"/>
        </w:rPr>
        <w:t xml:space="preserve">: Industrialized </w:t>
      </w:r>
      <w:r w:rsidR="009B7DC7" w:rsidRPr="00505B9E">
        <w:rPr>
          <w:color w:val="222222"/>
          <w:shd w:val="clear" w:color="auto" w:fill="FFFFFF"/>
        </w:rPr>
        <w:t>T</w:t>
      </w:r>
      <w:r w:rsidRPr="00505B9E">
        <w:rPr>
          <w:color w:val="222222"/>
          <w:shd w:val="clear" w:color="auto" w:fill="FFFFFF"/>
        </w:rPr>
        <w:t xml:space="preserve">rolling as a </w:t>
      </w:r>
      <w:r w:rsidR="009B7DC7" w:rsidRPr="00505B9E">
        <w:rPr>
          <w:color w:val="222222"/>
          <w:shd w:val="clear" w:color="auto" w:fill="FFFFFF"/>
        </w:rPr>
        <w:t>P</w:t>
      </w:r>
      <w:r w:rsidRPr="00505B9E">
        <w:rPr>
          <w:color w:val="222222"/>
          <w:shd w:val="clear" w:color="auto" w:fill="FFFFFF"/>
        </w:rPr>
        <w:t xml:space="preserve">ro-Kremlin strategy of </w:t>
      </w:r>
      <w:proofErr w:type="spellStart"/>
      <w:r w:rsidR="009B7DC7" w:rsidRPr="00505B9E">
        <w:rPr>
          <w:color w:val="222222"/>
          <w:shd w:val="clear" w:color="auto" w:fill="FFFFFF"/>
        </w:rPr>
        <w:t>D</w:t>
      </w:r>
      <w:r w:rsidRPr="00505B9E">
        <w:rPr>
          <w:color w:val="222222"/>
          <w:shd w:val="clear" w:color="auto" w:fill="FFFFFF"/>
        </w:rPr>
        <w:t>esecuritization</w:t>
      </w:r>
      <w:proofErr w:type="spellEnd"/>
      <w:r w:rsidRPr="00505B9E">
        <w:rPr>
          <w:color w:val="222222"/>
          <w:shd w:val="clear" w:color="auto" w:fill="FFFFFF"/>
        </w:rPr>
        <w:t>."</w:t>
      </w:r>
      <w:r w:rsidRPr="00505B9E">
        <w:rPr>
          <w:rStyle w:val="apple-converted-space"/>
          <w:color w:val="222222"/>
          <w:shd w:val="clear" w:color="auto" w:fill="FFFFFF"/>
        </w:rPr>
        <w:t> </w:t>
      </w:r>
      <w:r w:rsidRPr="00505B9E">
        <w:rPr>
          <w:i/>
          <w:iCs/>
          <w:color w:val="222222"/>
        </w:rPr>
        <w:t>Security Dialogue</w:t>
      </w:r>
      <w:r w:rsidRPr="00505B9E">
        <w:rPr>
          <w:rStyle w:val="apple-converted-space"/>
          <w:color w:val="222222"/>
          <w:shd w:val="clear" w:color="auto" w:fill="FFFFFF"/>
        </w:rPr>
        <w:t> </w:t>
      </w:r>
      <w:r w:rsidRPr="00505B9E">
        <w:rPr>
          <w:color w:val="222222"/>
          <w:shd w:val="clear" w:color="auto" w:fill="FFFFFF"/>
        </w:rPr>
        <w:t>49</w:t>
      </w:r>
      <w:r w:rsidR="000A7BFE">
        <w:rPr>
          <w:color w:val="222222"/>
          <w:shd w:val="clear" w:color="auto" w:fill="FFFFFF"/>
        </w:rPr>
        <w:t xml:space="preserve"> </w:t>
      </w:r>
      <w:r w:rsidR="007723BD" w:rsidRPr="00505B9E">
        <w:rPr>
          <w:color w:val="222222"/>
          <w:shd w:val="clear" w:color="auto" w:fill="FFFFFF"/>
        </w:rPr>
        <w:t>(</w:t>
      </w:r>
      <w:r w:rsidRPr="00505B9E">
        <w:rPr>
          <w:color w:val="222222"/>
          <w:shd w:val="clear" w:color="auto" w:fill="FFFFFF"/>
        </w:rPr>
        <w:t>5): 345-363.</w:t>
      </w:r>
    </w:p>
    <w:p w14:paraId="25D14F43" w14:textId="7B1FA19D" w:rsidR="00D00D04" w:rsidRDefault="00D00D04" w:rsidP="00502E86">
      <w:pPr>
        <w:spacing w:line="480" w:lineRule="auto"/>
        <w:rPr>
          <w:color w:val="222222"/>
          <w:shd w:val="clear" w:color="auto" w:fill="FFFFFF"/>
        </w:rPr>
      </w:pPr>
      <w:proofErr w:type="spellStart"/>
      <w:r w:rsidRPr="00505B9E">
        <w:rPr>
          <w:color w:val="222222"/>
          <w:shd w:val="clear" w:color="auto" w:fill="FFFFFF"/>
        </w:rPr>
        <w:t>Lazer</w:t>
      </w:r>
      <w:proofErr w:type="spellEnd"/>
      <w:r w:rsidRPr="00505B9E">
        <w:rPr>
          <w:color w:val="222222"/>
          <w:shd w:val="clear" w:color="auto" w:fill="FFFFFF"/>
        </w:rPr>
        <w:t xml:space="preserve">, David MJ, Matthew A. Baum, Yochai </w:t>
      </w:r>
      <w:proofErr w:type="spellStart"/>
      <w:r w:rsidRPr="00505B9E">
        <w:rPr>
          <w:color w:val="222222"/>
          <w:shd w:val="clear" w:color="auto" w:fill="FFFFFF"/>
        </w:rPr>
        <w:t>Benkler</w:t>
      </w:r>
      <w:proofErr w:type="spellEnd"/>
      <w:r w:rsidRPr="00505B9E">
        <w:rPr>
          <w:color w:val="222222"/>
          <w:shd w:val="clear" w:color="auto" w:fill="FFFFFF"/>
        </w:rPr>
        <w:t xml:space="preserve">, Adam J. </w:t>
      </w:r>
      <w:proofErr w:type="spellStart"/>
      <w:r w:rsidRPr="00505B9E">
        <w:rPr>
          <w:color w:val="222222"/>
          <w:shd w:val="clear" w:color="auto" w:fill="FFFFFF"/>
        </w:rPr>
        <w:t>Berinsky</w:t>
      </w:r>
      <w:proofErr w:type="spellEnd"/>
      <w:r w:rsidRPr="00505B9E">
        <w:rPr>
          <w:color w:val="222222"/>
          <w:shd w:val="clear" w:color="auto" w:fill="FFFFFF"/>
        </w:rPr>
        <w:t xml:space="preserve">, Kelly M. Greenhill, Filippo </w:t>
      </w:r>
      <w:proofErr w:type="spellStart"/>
      <w:r w:rsidRPr="00505B9E">
        <w:rPr>
          <w:color w:val="222222"/>
          <w:shd w:val="clear" w:color="auto" w:fill="FFFFFF"/>
        </w:rPr>
        <w:t>Menczer</w:t>
      </w:r>
      <w:proofErr w:type="spellEnd"/>
      <w:r w:rsidRPr="00505B9E">
        <w:rPr>
          <w:color w:val="222222"/>
          <w:shd w:val="clear" w:color="auto" w:fill="FFFFFF"/>
        </w:rPr>
        <w:t xml:space="preserve">, Miriam J. Metzger et al. </w:t>
      </w:r>
      <w:r w:rsidR="007723BD" w:rsidRPr="00505B9E">
        <w:rPr>
          <w:color w:val="222222"/>
          <w:shd w:val="clear" w:color="auto" w:fill="FFFFFF"/>
        </w:rPr>
        <w:t xml:space="preserve">2018. </w:t>
      </w:r>
      <w:r w:rsidRPr="00505B9E">
        <w:rPr>
          <w:color w:val="222222"/>
          <w:shd w:val="clear" w:color="auto" w:fill="FFFFFF"/>
        </w:rPr>
        <w:t xml:space="preserve">"The </w:t>
      </w:r>
      <w:r w:rsidR="009B7DC7" w:rsidRPr="00505B9E">
        <w:rPr>
          <w:color w:val="222222"/>
          <w:shd w:val="clear" w:color="auto" w:fill="FFFFFF"/>
        </w:rPr>
        <w:t>S</w:t>
      </w:r>
      <w:r w:rsidRPr="00505B9E">
        <w:rPr>
          <w:color w:val="222222"/>
          <w:shd w:val="clear" w:color="auto" w:fill="FFFFFF"/>
        </w:rPr>
        <w:t xml:space="preserve">cience of </w:t>
      </w:r>
      <w:r w:rsidR="009B7DC7" w:rsidRPr="00505B9E">
        <w:rPr>
          <w:color w:val="222222"/>
          <w:shd w:val="clear" w:color="auto" w:fill="FFFFFF"/>
        </w:rPr>
        <w:t>F</w:t>
      </w:r>
      <w:r w:rsidRPr="00505B9E">
        <w:rPr>
          <w:color w:val="222222"/>
          <w:shd w:val="clear" w:color="auto" w:fill="FFFFFF"/>
        </w:rPr>
        <w:t xml:space="preserve">ake </w:t>
      </w:r>
      <w:r w:rsidR="009B7DC7" w:rsidRPr="00505B9E">
        <w:rPr>
          <w:color w:val="222222"/>
          <w:shd w:val="clear" w:color="auto" w:fill="FFFFFF"/>
        </w:rPr>
        <w:t>N</w:t>
      </w:r>
      <w:r w:rsidRPr="00505B9E">
        <w:rPr>
          <w:color w:val="222222"/>
          <w:shd w:val="clear" w:color="auto" w:fill="FFFFFF"/>
        </w:rPr>
        <w:t>ews." </w:t>
      </w:r>
      <w:r w:rsidRPr="00505B9E">
        <w:rPr>
          <w:i/>
          <w:iCs/>
          <w:color w:val="222222"/>
        </w:rPr>
        <w:t>Science</w:t>
      </w:r>
      <w:r w:rsidRPr="00505B9E">
        <w:rPr>
          <w:color w:val="222222"/>
          <w:shd w:val="clear" w:color="auto" w:fill="FFFFFF"/>
        </w:rPr>
        <w:t> 359</w:t>
      </w:r>
      <w:r w:rsidR="007723BD" w:rsidRPr="00505B9E">
        <w:rPr>
          <w:color w:val="222222"/>
          <w:shd w:val="clear" w:color="auto" w:fill="FFFFFF"/>
        </w:rPr>
        <w:t>(</w:t>
      </w:r>
      <w:r w:rsidRPr="00505B9E">
        <w:rPr>
          <w:color w:val="222222"/>
          <w:shd w:val="clear" w:color="auto" w:fill="FFFFFF"/>
        </w:rPr>
        <w:t>6380): 1094-1096.</w:t>
      </w:r>
    </w:p>
    <w:p w14:paraId="0788007F" w14:textId="2BC60116" w:rsidR="00AB6597" w:rsidRPr="00AB6597" w:rsidRDefault="00AB6597" w:rsidP="00502E86">
      <w:pPr>
        <w:spacing w:line="480" w:lineRule="auto"/>
      </w:pPr>
      <w:proofErr w:type="spellStart"/>
      <w:r>
        <w:rPr>
          <w:color w:val="222222"/>
          <w:shd w:val="clear" w:color="auto" w:fill="FFFFFF"/>
        </w:rPr>
        <w:t>Leiner</w:t>
      </w:r>
      <w:proofErr w:type="spellEnd"/>
      <w:r>
        <w:rPr>
          <w:color w:val="222222"/>
          <w:shd w:val="clear" w:color="auto" w:fill="FFFFFF"/>
        </w:rPr>
        <w:t>, Barry M., Vinton G.</w:t>
      </w:r>
      <w:r w:rsidR="00721C9F">
        <w:rPr>
          <w:color w:val="222222"/>
          <w:shd w:val="clear" w:color="auto" w:fill="FFFFFF"/>
        </w:rPr>
        <w:t xml:space="preserve"> Cerf,</w:t>
      </w:r>
      <w:r>
        <w:rPr>
          <w:color w:val="222222"/>
          <w:shd w:val="clear" w:color="auto" w:fill="FFFFFF"/>
        </w:rPr>
        <w:t xml:space="preserve"> David D.</w:t>
      </w:r>
      <w:r w:rsidR="00721C9F">
        <w:rPr>
          <w:color w:val="222222"/>
          <w:shd w:val="clear" w:color="auto" w:fill="FFFFFF"/>
        </w:rPr>
        <w:t xml:space="preserve"> Clark, </w:t>
      </w:r>
      <w:r>
        <w:rPr>
          <w:color w:val="222222"/>
          <w:shd w:val="clear" w:color="auto" w:fill="FFFFFF"/>
        </w:rPr>
        <w:t>Robert E.</w:t>
      </w:r>
      <w:r w:rsidR="00721C9F" w:rsidRPr="00721C9F">
        <w:rPr>
          <w:color w:val="222222"/>
          <w:shd w:val="clear" w:color="auto" w:fill="FFFFFF"/>
        </w:rPr>
        <w:t xml:space="preserve"> </w:t>
      </w:r>
      <w:r w:rsidR="00721C9F">
        <w:rPr>
          <w:color w:val="222222"/>
          <w:shd w:val="clear" w:color="auto" w:fill="FFFFFF"/>
        </w:rPr>
        <w:t xml:space="preserve">Kahn, </w:t>
      </w:r>
      <w:r>
        <w:rPr>
          <w:color w:val="222222"/>
          <w:shd w:val="clear" w:color="auto" w:fill="FFFFFF"/>
        </w:rPr>
        <w:t>Leonard</w:t>
      </w:r>
      <w:r w:rsidR="00721C9F">
        <w:rPr>
          <w:color w:val="222222"/>
          <w:shd w:val="clear" w:color="auto" w:fill="FFFFFF"/>
        </w:rPr>
        <w:t xml:space="preserve"> Kleinrock, </w:t>
      </w:r>
      <w:r>
        <w:rPr>
          <w:color w:val="222222"/>
          <w:shd w:val="clear" w:color="auto" w:fill="FFFFFF"/>
        </w:rPr>
        <w:t>Daniel C.</w:t>
      </w:r>
      <w:r w:rsidR="00721C9F">
        <w:rPr>
          <w:color w:val="222222"/>
          <w:shd w:val="clear" w:color="auto" w:fill="FFFFFF"/>
        </w:rPr>
        <w:t xml:space="preserve"> Lynch,</w:t>
      </w:r>
      <w:r w:rsidR="00AE52D2">
        <w:rPr>
          <w:color w:val="222222"/>
          <w:shd w:val="clear" w:color="auto" w:fill="FFFFFF"/>
        </w:rPr>
        <w:t xml:space="preserve"> </w:t>
      </w:r>
      <w:r>
        <w:rPr>
          <w:color w:val="222222"/>
          <w:shd w:val="clear" w:color="auto" w:fill="FFFFFF"/>
        </w:rPr>
        <w:t>Jon</w:t>
      </w:r>
      <w:r w:rsidR="00AE52D2">
        <w:rPr>
          <w:color w:val="222222"/>
          <w:shd w:val="clear" w:color="auto" w:fill="FFFFFF"/>
        </w:rPr>
        <w:t xml:space="preserve"> </w:t>
      </w:r>
      <w:proofErr w:type="spellStart"/>
      <w:r w:rsidR="00AE52D2">
        <w:rPr>
          <w:color w:val="222222"/>
          <w:shd w:val="clear" w:color="auto" w:fill="FFFFFF"/>
        </w:rPr>
        <w:t>Postel</w:t>
      </w:r>
      <w:proofErr w:type="spellEnd"/>
      <w:r>
        <w:rPr>
          <w:color w:val="222222"/>
          <w:shd w:val="clear" w:color="auto" w:fill="FFFFFF"/>
        </w:rPr>
        <w:t>,</w:t>
      </w:r>
      <w:r w:rsidR="00AE52D2">
        <w:rPr>
          <w:color w:val="222222"/>
          <w:shd w:val="clear" w:color="auto" w:fill="FFFFFF"/>
        </w:rPr>
        <w:t xml:space="preserve"> </w:t>
      </w:r>
      <w:r>
        <w:rPr>
          <w:color w:val="222222"/>
          <w:shd w:val="clear" w:color="auto" w:fill="FFFFFF"/>
        </w:rPr>
        <w:t>Larry G.</w:t>
      </w:r>
      <w:r w:rsidR="00AE52D2" w:rsidRPr="00AE52D2">
        <w:rPr>
          <w:color w:val="222222"/>
          <w:shd w:val="clear" w:color="auto" w:fill="FFFFFF"/>
        </w:rPr>
        <w:t xml:space="preserve"> </w:t>
      </w:r>
      <w:r w:rsidR="00AE52D2">
        <w:rPr>
          <w:color w:val="222222"/>
          <w:shd w:val="clear" w:color="auto" w:fill="FFFFFF"/>
        </w:rPr>
        <w:t xml:space="preserve">Roberts, </w:t>
      </w:r>
      <w:r>
        <w:rPr>
          <w:color w:val="222222"/>
          <w:shd w:val="clear" w:color="auto" w:fill="FFFFFF"/>
        </w:rPr>
        <w:t xml:space="preserve">and Stephen Wolff. 2009. “A Brief History of the Internet.” </w:t>
      </w:r>
      <w:r>
        <w:rPr>
          <w:i/>
          <w:iCs/>
          <w:color w:val="222222"/>
          <w:shd w:val="clear" w:color="auto" w:fill="FFFFFF"/>
        </w:rPr>
        <w:t xml:space="preserve">Computer Communication Review, </w:t>
      </w:r>
      <w:r>
        <w:rPr>
          <w:color w:val="222222"/>
          <w:shd w:val="clear" w:color="auto" w:fill="FFFFFF"/>
        </w:rPr>
        <w:t xml:space="preserve">39 (5): 22-31.  </w:t>
      </w:r>
    </w:p>
    <w:p w14:paraId="59441863" w14:textId="611FAABF" w:rsidR="00A454FF" w:rsidRDefault="00A454FF" w:rsidP="000F2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Lynch, Marc. 2011. </w:t>
      </w:r>
      <w:r w:rsidR="00DD5C52">
        <w:rPr>
          <w:kern w:val="1"/>
        </w:rPr>
        <w:t>“</w:t>
      </w:r>
      <w:r w:rsidRPr="00505B9E">
        <w:rPr>
          <w:kern w:val="1"/>
        </w:rPr>
        <w:t>After Egypt: The Limits and Promise of Online Challenges to the Authoritarian Arab State.</w:t>
      </w:r>
      <w:r w:rsidR="00DD5C52">
        <w:rPr>
          <w:kern w:val="1"/>
        </w:rPr>
        <w:t>”</w:t>
      </w:r>
      <w:r w:rsidRPr="00505B9E">
        <w:rPr>
          <w:kern w:val="1"/>
        </w:rPr>
        <w:t xml:space="preserve"> </w:t>
      </w:r>
      <w:r w:rsidRPr="00505B9E">
        <w:rPr>
          <w:i/>
          <w:iCs/>
          <w:kern w:val="1"/>
        </w:rPr>
        <w:t>Perspectives on politics</w:t>
      </w:r>
      <w:r w:rsidRPr="00505B9E">
        <w:rPr>
          <w:kern w:val="1"/>
        </w:rPr>
        <w:t xml:space="preserve"> 9</w:t>
      </w:r>
      <w:r w:rsidR="00FA394D">
        <w:rPr>
          <w:kern w:val="1"/>
        </w:rPr>
        <w:t xml:space="preserve"> </w:t>
      </w:r>
      <w:r w:rsidRPr="00505B9E">
        <w:rPr>
          <w:kern w:val="1"/>
        </w:rPr>
        <w:t>(2): 301–10.</w:t>
      </w:r>
    </w:p>
    <w:p w14:paraId="16E65C92" w14:textId="5166F1C5" w:rsidR="000F23F6" w:rsidRPr="000F23F6" w:rsidRDefault="000F23F6" w:rsidP="000F23F6">
      <w:pPr>
        <w:spacing w:line="480" w:lineRule="auto"/>
      </w:pPr>
      <w:r w:rsidRPr="000F23F6">
        <w:t>MacKinnon, Rebecca.</w:t>
      </w:r>
      <w:r>
        <w:t xml:space="preserve"> 2008.</w:t>
      </w:r>
      <w:r w:rsidRPr="000F23F6">
        <w:t xml:space="preserve"> "Flatter world and thicker walls? Blogs, censorship and civic discourse in China." </w:t>
      </w:r>
      <w:r w:rsidRPr="000F23F6">
        <w:rPr>
          <w:i/>
          <w:iCs/>
        </w:rPr>
        <w:t>Public Choice</w:t>
      </w:r>
      <w:r w:rsidRPr="000F23F6">
        <w:t xml:space="preserve"> 134</w:t>
      </w:r>
      <w:r>
        <w:t xml:space="preserve"> (</w:t>
      </w:r>
      <w:r w:rsidRPr="000F23F6">
        <w:t>1-2): 31-46.</w:t>
      </w:r>
    </w:p>
    <w:p w14:paraId="5CD79F64" w14:textId="200EE9F0" w:rsidR="0028693D" w:rsidRPr="0028693D" w:rsidRDefault="0028693D" w:rsidP="000F23F6">
      <w:pPr>
        <w:spacing w:line="480" w:lineRule="auto"/>
      </w:pPr>
      <w:r>
        <w:t xml:space="preserve">Maclean, Don. 2008. Sovereign Right and the Dynamics of Power in the ITU. Lessons in the Quest for Inclusive Global Governance. In </w:t>
      </w:r>
      <w:r>
        <w:rPr>
          <w:i/>
        </w:rPr>
        <w:t>Governing Global Electronic Networks: International Perspectives on Policy and Power</w:t>
      </w:r>
      <w:r w:rsidR="007D168F">
        <w:rPr>
          <w:i/>
        </w:rPr>
        <w:t>,</w:t>
      </w:r>
      <w:r>
        <w:t xml:space="preserve"> e</w:t>
      </w:r>
      <w:r w:rsidR="007D168F">
        <w:t>dited by</w:t>
      </w:r>
      <w:r>
        <w:t xml:space="preserve"> William J. Drake and Ernest J. Wilson III. Cambridge, MA: The MIT Press.</w:t>
      </w:r>
    </w:p>
    <w:p w14:paraId="6152EA8D" w14:textId="77777777" w:rsidR="00C14F5C" w:rsidRDefault="00C14F5C" w:rsidP="00C14F5C">
      <w:pPr>
        <w:spacing w:line="480" w:lineRule="auto"/>
        <w:rPr>
          <w:color w:val="222222"/>
          <w:shd w:val="clear" w:color="auto" w:fill="FFFFFF"/>
        </w:rPr>
      </w:pPr>
      <w:r w:rsidRPr="00505B9E">
        <w:rPr>
          <w:color w:val="222222"/>
          <w:shd w:val="clear" w:color="auto" w:fill="FFFFFF"/>
        </w:rPr>
        <w:lastRenderedPageBreak/>
        <w:t xml:space="preserve">Mahoney, James, and Kathleen </w:t>
      </w:r>
      <w:proofErr w:type="spellStart"/>
      <w:r w:rsidRPr="00505B9E">
        <w:rPr>
          <w:color w:val="222222"/>
          <w:shd w:val="clear" w:color="auto" w:fill="FFFFFF"/>
        </w:rPr>
        <w:t>Thelen</w:t>
      </w:r>
      <w:proofErr w:type="spellEnd"/>
      <w:r w:rsidRPr="00505B9E">
        <w:rPr>
          <w:color w:val="222222"/>
          <w:shd w:val="clear" w:color="auto" w:fill="FFFFFF"/>
        </w:rPr>
        <w:t>, 2009. </w:t>
      </w:r>
      <w:r w:rsidRPr="00505B9E">
        <w:rPr>
          <w:i/>
          <w:iCs/>
          <w:color w:val="222222"/>
        </w:rPr>
        <w:t>Explaining Institutional Change: Ambiguity, Agency, and Power</w:t>
      </w:r>
      <w:r w:rsidRPr="00505B9E">
        <w:rPr>
          <w:color w:val="222222"/>
          <w:shd w:val="clear" w:color="auto" w:fill="FFFFFF"/>
        </w:rPr>
        <w:t>. Cambridge University Press.</w:t>
      </w:r>
    </w:p>
    <w:p w14:paraId="341D072E" w14:textId="1B9590F9"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McCarthy, Daniel R. 2010. </w:t>
      </w:r>
      <w:r w:rsidR="001233FD">
        <w:rPr>
          <w:kern w:val="1"/>
        </w:rPr>
        <w:t>“</w:t>
      </w:r>
      <w:r w:rsidRPr="00505B9E">
        <w:rPr>
          <w:kern w:val="1"/>
        </w:rPr>
        <w:t>Open Networks and the Open Door: American Foreign Policy and the Narration of the Internet.</w:t>
      </w:r>
      <w:r w:rsidR="001233FD">
        <w:rPr>
          <w:kern w:val="1"/>
        </w:rPr>
        <w:t>”</w:t>
      </w:r>
      <w:r w:rsidRPr="00505B9E">
        <w:rPr>
          <w:kern w:val="1"/>
        </w:rPr>
        <w:t xml:space="preserve"> </w:t>
      </w:r>
      <w:r w:rsidRPr="00505B9E">
        <w:rPr>
          <w:i/>
          <w:iCs/>
          <w:kern w:val="1"/>
        </w:rPr>
        <w:t>Foreign Policy Analysis</w:t>
      </w:r>
      <w:r w:rsidRPr="00505B9E">
        <w:rPr>
          <w:kern w:val="1"/>
        </w:rPr>
        <w:t xml:space="preserve"> 7</w:t>
      </w:r>
      <w:r w:rsidR="00E12F91">
        <w:rPr>
          <w:kern w:val="1"/>
        </w:rPr>
        <w:t xml:space="preserve"> </w:t>
      </w:r>
      <w:r w:rsidRPr="00505B9E">
        <w:rPr>
          <w:kern w:val="1"/>
        </w:rPr>
        <w:t>(1): 89–111.</w:t>
      </w:r>
    </w:p>
    <w:p w14:paraId="298BCF29" w14:textId="766CC757" w:rsidR="004A72B2" w:rsidRDefault="004A72B2" w:rsidP="004B60A2">
      <w:pPr>
        <w:spacing w:line="480" w:lineRule="auto"/>
        <w:rPr>
          <w:color w:val="222222"/>
          <w:shd w:val="clear" w:color="auto" w:fill="FFFFFF"/>
        </w:rPr>
      </w:pPr>
      <w:r>
        <w:rPr>
          <w:color w:val="222222"/>
          <w:shd w:val="clear" w:color="auto" w:fill="FFFFFF"/>
        </w:rPr>
        <w:t xml:space="preserve">Moe, Terry M. 2005-2006. “Power and Political Institutions.” </w:t>
      </w:r>
      <w:r>
        <w:rPr>
          <w:i/>
          <w:iCs/>
          <w:color w:val="222222"/>
          <w:shd w:val="clear" w:color="auto" w:fill="FFFFFF"/>
        </w:rPr>
        <w:t>Perspectives on Politics</w:t>
      </w:r>
      <w:r>
        <w:rPr>
          <w:color w:val="222222"/>
          <w:shd w:val="clear" w:color="auto" w:fill="FFFFFF"/>
        </w:rPr>
        <w:t>, 3 (2): 215-233.</w:t>
      </w:r>
    </w:p>
    <w:p w14:paraId="4628587B" w14:textId="3DB6BA58" w:rsidR="00D64CD2" w:rsidRPr="004A72B2" w:rsidRDefault="00D64CD2" w:rsidP="004B60A2">
      <w:pPr>
        <w:spacing w:line="480" w:lineRule="auto"/>
        <w:rPr>
          <w:color w:val="222222"/>
          <w:shd w:val="clear" w:color="auto" w:fill="FFFFFF"/>
        </w:rPr>
      </w:pPr>
      <w:proofErr w:type="spellStart"/>
      <w:r>
        <w:rPr>
          <w:color w:val="222222"/>
          <w:shd w:val="clear" w:color="auto" w:fill="FFFFFF"/>
        </w:rPr>
        <w:t>Molter</w:t>
      </w:r>
      <w:proofErr w:type="spellEnd"/>
      <w:r>
        <w:rPr>
          <w:color w:val="222222"/>
          <w:shd w:val="clear" w:color="auto" w:fill="FFFFFF"/>
        </w:rPr>
        <w:t xml:space="preserve">, Vanessa and Graham Webster. 2020. “Virality Project (China): Coronavirus Conspiracy Claims.” March 31. </w:t>
      </w:r>
      <w:r w:rsidRPr="00D64CD2">
        <w:rPr>
          <w:color w:val="222222"/>
          <w:shd w:val="clear" w:color="auto" w:fill="FFFFFF"/>
        </w:rPr>
        <w:t>https://cyber.fsi.stanford.edu/news/china-covid19-origin-narrative</w:t>
      </w:r>
      <w:r>
        <w:rPr>
          <w:color w:val="222222"/>
          <w:shd w:val="clear" w:color="auto" w:fill="FFFFFF"/>
        </w:rPr>
        <w:t>.</w:t>
      </w:r>
    </w:p>
    <w:p w14:paraId="1B5A143E" w14:textId="5F58462C" w:rsidR="00A454FF" w:rsidRDefault="00A454FF" w:rsidP="004B6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Mueller, Milton. 2010. </w:t>
      </w:r>
      <w:r w:rsidRPr="00505B9E">
        <w:rPr>
          <w:i/>
          <w:iCs/>
          <w:kern w:val="1"/>
        </w:rPr>
        <w:t>Networks and States: The Global Politics of Internet Governance</w:t>
      </w:r>
      <w:r w:rsidRPr="00505B9E">
        <w:rPr>
          <w:kern w:val="1"/>
        </w:rPr>
        <w:t>. Cambridge, MA: The MIT P</w:t>
      </w:r>
      <w:r w:rsidR="004B60A2" w:rsidRPr="00505B9E">
        <w:rPr>
          <w:kern w:val="1"/>
        </w:rPr>
        <w:t>r</w:t>
      </w:r>
      <w:r w:rsidRPr="00505B9E">
        <w:rPr>
          <w:kern w:val="1"/>
        </w:rPr>
        <w:t>ess.</w:t>
      </w:r>
    </w:p>
    <w:p w14:paraId="5888FC85" w14:textId="1A4C61CC" w:rsidR="00CC1172" w:rsidRPr="00505B9E" w:rsidRDefault="00CC1172" w:rsidP="004B6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proofErr w:type="spellStart"/>
      <w:r w:rsidRPr="00224B25">
        <w:t>Murgia</w:t>
      </w:r>
      <w:proofErr w:type="spellEnd"/>
      <w:r w:rsidRPr="00224B25">
        <w:t xml:space="preserve">, </w:t>
      </w:r>
      <w:proofErr w:type="spellStart"/>
      <w:r w:rsidRPr="00224B25">
        <w:t>Madhumita</w:t>
      </w:r>
      <w:proofErr w:type="spellEnd"/>
      <w:r w:rsidRPr="00224B25">
        <w:t xml:space="preserve"> and Anna Gross. 2020. “Inside China’s Controversial Mission to Reinvent the Internet.” </w:t>
      </w:r>
      <w:r w:rsidRPr="009930BB">
        <w:rPr>
          <w:i/>
        </w:rPr>
        <w:t>Financial Times</w:t>
      </w:r>
      <w:r w:rsidRPr="00224B25">
        <w:t xml:space="preserve"> March 27.</w:t>
      </w:r>
    </w:p>
    <w:p w14:paraId="0111506A" w14:textId="684527DC" w:rsidR="004B60A2" w:rsidRPr="00505B9E" w:rsidRDefault="004B60A2" w:rsidP="00384B69">
      <w:pPr>
        <w:spacing w:line="480" w:lineRule="auto"/>
      </w:pPr>
      <w:r w:rsidRPr="00505B9E">
        <w:rPr>
          <w:color w:val="222222"/>
          <w:shd w:val="clear" w:color="auto" w:fill="FFFFFF"/>
        </w:rPr>
        <w:t>Newman, Abraham L.</w:t>
      </w:r>
      <w:r w:rsidR="007723BD" w:rsidRPr="00505B9E">
        <w:rPr>
          <w:color w:val="222222"/>
          <w:shd w:val="clear" w:color="auto" w:fill="FFFFFF"/>
        </w:rPr>
        <w:t xml:space="preserve"> 2008.</w:t>
      </w:r>
      <w:r w:rsidRPr="00505B9E">
        <w:rPr>
          <w:color w:val="222222"/>
          <w:shd w:val="clear" w:color="auto" w:fill="FFFFFF"/>
        </w:rPr>
        <w:t xml:space="preserve"> "Building </w:t>
      </w:r>
      <w:r w:rsidR="009B7DC7" w:rsidRPr="00505B9E">
        <w:rPr>
          <w:color w:val="222222"/>
          <w:shd w:val="clear" w:color="auto" w:fill="FFFFFF"/>
        </w:rPr>
        <w:t>T</w:t>
      </w:r>
      <w:r w:rsidRPr="00505B9E">
        <w:rPr>
          <w:color w:val="222222"/>
          <w:shd w:val="clear" w:color="auto" w:fill="FFFFFF"/>
        </w:rPr>
        <w:t xml:space="preserve">ransnational </w:t>
      </w:r>
      <w:r w:rsidR="009B7DC7" w:rsidRPr="00505B9E">
        <w:rPr>
          <w:color w:val="222222"/>
          <w:shd w:val="clear" w:color="auto" w:fill="FFFFFF"/>
        </w:rPr>
        <w:t>C</w:t>
      </w:r>
      <w:r w:rsidRPr="00505B9E">
        <w:rPr>
          <w:color w:val="222222"/>
          <w:shd w:val="clear" w:color="auto" w:fill="FFFFFF"/>
        </w:rPr>
        <w:t xml:space="preserve">ivil </w:t>
      </w:r>
      <w:r w:rsidR="009B7DC7" w:rsidRPr="00505B9E">
        <w:rPr>
          <w:color w:val="222222"/>
          <w:shd w:val="clear" w:color="auto" w:fill="FFFFFF"/>
        </w:rPr>
        <w:t>L</w:t>
      </w:r>
      <w:r w:rsidRPr="00505B9E">
        <w:rPr>
          <w:color w:val="222222"/>
          <w:shd w:val="clear" w:color="auto" w:fill="FFFFFF"/>
        </w:rPr>
        <w:t xml:space="preserve">iberties: </w:t>
      </w:r>
      <w:proofErr w:type="spellStart"/>
      <w:r w:rsidRPr="00505B9E">
        <w:rPr>
          <w:color w:val="222222"/>
          <w:shd w:val="clear" w:color="auto" w:fill="FFFFFF"/>
        </w:rPr>
        <w:t>Transgovernmental</w:t>
      </w:r>
      <w:proofErr w:type="spellEnd"/>
      <w:r w:rsidRPr="00505B9E">
        <w:rPr>
          <w:color w:val="222222"/>
          <w:shd w:val="clear" w:color="auto" w:fill="FFFFFF"/>
        </w:rPr>
        <w:t xml:space="preserve"> </w:t>
      </w:r>
      <w:r w:rsidR="00EB6B4C" w:rsidRPr="00505B9E">
        <w:rPr>
          <w:color w:val="222222"/>
          <w:shd w:val="clear" w:color="auto" w:fill="FFFFFF"/>
        </w:rPr>
        <w:t>E</w:t>
      </w:r>
      <w:r w:rsidRPr="00505B9E">
        <w:rPr>
          <w:color w:val="222222"/>
          <w:shd w:val="clear" w:color="auto" w:fill="FFFFFF"/>
        </w:rPr>
        <w:t xml:space="preserve">ntrepreneurs and the European </w:t>
      </w:r>
      <w:r w:rsidR="00EB6B4C" w:rsidRPr="00505B9E">
        <w:rPr>
          <w:color w:val="222222"/>
          <w:shd w:val="clear" w:color="auto" w:fill="FFFFFF"/>
        </w:rPr>
        <w:t>D</w:t>
      </w:r>
      <w:r w:rsidRPr="00505B9E">
        <w:rPr>
          <w:color w:val="222222"/>
          <w:shd w:val="clear" w:color="auto" w:fill="FFFFFF"/>
        </w:rPr>
        <w:t xml:space="preserve">ata </w:t>
      </w:r>
      <w:r w:rsidR="00EB6B4C" w:rsidRPr="00505B9E">
        <w:rPr>
          <w:color w:val="222222"/>
          <w:shd w:val="clear" w:color="auto" w:fill="FFFFFF"/>
        </w:rPr>
        <w:t>P</w:t>
      </w:r>
      <w:r w:rsidRPr="00505B9E">
        <w:rPr>
          <w:color w:val="222222"/>
          <w:shd w:val="clear" w:color="auto" w:fill="FFFFFF"/>
        </w:rPr>
        <w:t xml:space="preserve">rivacy </w:t>
      </w:r>
      <w:r w:rsidR="00EB6B4C" w:rsidRPr="00505B9E">
        <w:rPr>
          <w:color w:val="222222"/>
          <w:shd w:val="clear" w:color="auto" w:fill="FFFFFF"/>
        </w:rPr>
        <w:t>D</w:t>
      </w:r>
      <w:r w:rsidRPr="00505B9E">
        <w:rPr>
          <w:color w:val="222222"/>
          <w:shd w:val="clear" w:color="auto" w:fill="FFFFFF"/>
        </w:rPr>
        <w:t>irective." </w:t>
      </w:r>
      <w:r w:rsidRPr="00505B9E">
        <w:rPr>
          <w:i/>
          <w:iCs/>
          <w:color w:val="222222"/>
        </w:rPr>
        <w:t>International Organization</w:t>
      </w:r>
      <w:r w:rsidRPr="00505B9E">
        <w:rPr>
          <w:color w:val="222222"/>
          <w:shd w:val="clear" w:color="auto" w:fill="FFFFFF"/>
        </w:rPr>
        <w:t> 62</w:t>
      </w:r>
      <w:r w:rsidR="007723BD" w:rsidRPr="00505B9E">
        <w:rPr>
          <w:color w:val="222222"/>
          <w:shd w:val="clear" w:color="auto" w:fill="FFFFFF"/>
        </w:rPr>
        <w:t>(</w:t>
      </w:r>
      <w:r w:rsidRPr="00505B9E">
        <w:rPr>
          <w:color w:val="222222"/>
          <w:shd w:val="clear" w:color="auto" w:fill="FFFFFF"/>
        </w:rPr>
        <w:t>1): 103-130.</w:t>
      </w:r>
    </w:p>
    <w:p w14:paraId="29AC46CC" w14:textId="003E81D5" w:rsidR="00A454FF" w:rsidRDefault="00A454FF" w:rsidP="004B60A2">
      <w:pPr>
        <w:autoSpaceDE w:val="0"/>
        <w:autoSpaceDN w:val="0"/>
        <w:adjustRightInd w:val="0"/>
        <w:spacing w:line="480" w:lineRule="auto"/>
        <w:ind w:right="-720"/>
        <w:contextualSpacing/>
        <w:rPr>
          <w:kern w:val="1"/>
        </w:rPr>
      </w:pPr>
      <w:r w:rsidRPr="00505B9E">
        <w:rPr>
          <w:kern w:val="1"/>
        </w:rPr>
        <w:t>Newman, A</w:t>
      </w:r>
      <w:r w:rsidR="00CD355A">
        <w:rPr>
          <w:kern w:val="1"/>
        </w:rPr>
        <w:t xml:space="preserve">braham </w:t>
      </w:r>
      <w:r w:rsidRPr="00505B9E">
        <w:rPr>
          <w:kern w:val="1"/>
        </w:rPr>
        <w:t xml:space="preserve">L., 2010. What </w:t>
      </w:r>
      <w:r w:rsidR="009B7DC7" w:rsidRPr="00505B9E">
        <w:rPr>
          <w:kern w:val="1"/>
        </w:rPr>
        <w:t>Y</w:t>
      </w:r>
      <w:r w:rsidRPr="00505B9E">
        <w:rPr>
          <w:kern w:val="1"/>
        </w:rPr>
        <w:t xml:space="preserve">ou </w:t>
      </w:r>
      <w:r w:rsidR="009B7DC7" w:rsidRPr="00505B9E">
        <w:rPr>
          <w:kern w:val="1"/>
        </w:rPr>
        <w:t>W</w:t>
      </w:r>
      <w:r w:rsidRPr="00505B9E">
        <w:rPr>
          <w:kern w:val="1"/>
        </w:rPr>
        <w:t xml:space="preserve">ant </w:t>
      </w:r>
      <w:r w:rsidR="009B7DC7" w:rsidRPr="00505B9E">
        <w:rPr>
          <w:kern w:val="1"/>
        </w:rPr>
        <w:t>D</w:t>
      </w:r>
      <w:r w:rsidRPr="00505B9E">
        <w:rPr>
          <w:kern w:val="1"/>
        </w:rPr>
        <w:t xml:space="preserve">epends on </w:t>
      </w:r>
      <w:r w:rsidR="009B7DC7" w:rsidRPr="00505B9E">
        <w:rPr>
          <w:kern w:val="1"/>
        </w:rPr>
        <w:t>W</w:t>
      </w:r>
      <w:r w:rsidRPr="00505B9E">
        <w:rPr>
          <w:kern w:val="1"/>
        </w:rPr>
        <w:t xml:space="preserve">hat </w:t>
      </w:r>
      <w:r w:rsidR="009B7DC7" w:rsidRPr="00505B9E">
        <w:rPr>
          <w:kern w:val="1"/>
        </w:rPr>
        <w:t>Y</w:t>
      </w:r>
      <w:r w:rsidRPr="00505B9E">
        <w:rPr>
          <w:kern w:val="1"/>
        </w:rPr>
        <w:t xml:space="preserve">ou </w:t>
      </w:r>
      <w:r w:rsidR="009B7DC7" w:rsidRPr="00505B9E">
        <w:rPr>
          <w:kern w:val="1"/>
        </w:rPr>
        <w:t>K</w:t>
      </w:r>
      <w:r w:rsidRPr="00505B9E">
        <w:rPr>
          <w:kern w:val="1"/>
        </w:rPr>
        <w:t xml:space="preserve">now: Firm </w:t>
      </w:r>
      <w:r w:rsidR="009B7DC7" w:rsidRPr="00505B9E">
        <w:rPr>
          <w:kern w:val="1"/>
        </w:rPr>
        <w:t>P</w:t>
      </w:r>
      <w:r w:rsidRPr="00505B9E">
        <w:rPr>
          <w:kern w:val="1"/>
        </w:rPr>
        <w:t xml:space="preserve">references in an </w:t>
      </w:r>
      <w:r w:rsidR="009B7DC7" w:rsidRPr="00505B9E">
        <w:rPr>
          <w:kern w:val="1"/>
        </w:rPr>
        <w:t>I</w:t>
      </w:r>
      <w:r w:rsidRPr="00505B9E">
        <w:rPr>
          <w:kern w:val="1"/>
        </w:rPr>
        <w:t xml:space="preserve">nformation </w:t>
      </w:r>
      <w:r w:rsidR="009B7DC7" w:rsidRPr="00505B9E">
        <w:rPr>
          <w:kern w:val="1"/>
        </w:rPr>
        <w:t>A</w:t>
      </w:r>
      <w:r w:rsidRPr="00505B9E">
        <w:rPr>
          <w:kern w:val="1"/>
        </w:rPr>
        <w:t xml:space="preserve">ge. </w:t>
      </w:r>
      <w:r w:rsidRPr="00505B9E">
        <w:rPr>
          <w:i/>
          <w:iCs/>
          <w:kern w:val="1"/>
        </w:rPr>
        <w:t>Comparative Political Studies</w:t>
      </w:r>
      <w:r w:rsidRPr="00505B9E">
        <w:rPr>
          <w:kern w:val="1"/>
        </w:rPr>
        <w:t xml:space="preserve">, </w:t>
      </w:r>
      <w:r w:rsidRPr="00660629">
        <w:rPr>
          <w:kern w:val="1"/>
        </w:rPr>
        <w:t>43</w:t>
      </w:r>
      <w:r w:rsidR="00660629">
        <w:rPr>
          <w:i/>
          <w:iCs/>
          <w:kern w:val="1"/>
        </w:rPr>
        <w:t xml:space="preserve"> </w:t>
      </w:r>
      <w:r w:rsidRPr="00505B9E">
        <w:rPr>
          <w:kern w:val="1"/>
        </w:rPr>
        <w:t>(10)</w:t>
      </w:r>
      <w:r w:rsidR="007723BD" w:rsidRPr="00505B9E">
        <w:rPr>
          <w:kern w:val="1"/>
        </w:rPr>
        <w:t>:</w:t>
      </w:r>
      <w:r w:rsidRPr="00505B9E">
        <w:rPr>
          <w:kern w:val="1"/>
        </w:rPr>
        <w:t>1286-1312.</w:t>
      </w:r>
    </w:p>
    <w:p w14:paraId="2317784F" w14:textId="624CD268" w:rsidR="005D17BF" w:rsidRPr="00E927F6" w:rsidRDefault="005D17BF" w:rsidP="00E927F6">
      <w:pPr>
        <w:spacing w:line="480" w:lineRule="auto"/>
      </w:pPr>
      <w:r w:rsidRPr="005D17BF">
        <w:t xml:space="preserve">Newman, Abraham L. </w:t>
      </w:r>
      <w:r>
        <w:t xml:space="preserve">2017. </w:t>
      </w:r>
      <w:r w:rsidRPr="005D17BF">
        <w:t xml:space="preserve">"Sequencing, layering, and feedbacks in global regulation." </w:t>
      </w:r>
      <w:r w:rsidR="00034DFA">
        <w:t xml:space="preserve">In </w:t>
      </w:r>
      <w:r w:rsidRPr="005D17BF">
        <w:rPr>
          <w:i/>
          <w:iCs/>
        </w:rPr>
        <w:t>International politics and institutions in time</w:t>
      </w:r>
      <w:r w:rsidR="00034DFA">
        <w:t>,</w:t>
      </w:r>
      <w:r>
        <w:rPr>
          <w:iCs/>
        </w:rPr>
        <w:t xml:space="preserve"> </w:t>
      </w:r>
      <w:r w:rsidR="00034DFA">
        <w:t xml:space="preserve">edited by Orfeo </w:t>
      </w:r>
      <w:proofErr w:type="spellStart"/>
      <w:r w:rsidR="00034DFA">
        <w:t>Fioretos</w:t>
      </w:r>
      <w:proofErr w:type="spellEnd"/>
      <w:r w:rsidR="00034DFA">
        <w:t xml:space="preserve">. </w:t>
      </w:r>
      <w:r w:rsidR="00034DFA" w:rsidRPr="005D17BF">
        <w:t>:</w:t>
      </w:r>
      <w:r w:rsidR="00034DFA">
        <w:t xml:space="preserve"> Oxford:</w:t>
      </w:r>
      <w:r w:rsidR="00034DFA" w:rsidRPr="005D17BF">
        <w:t xml:space="preserve"> </w:t>
      </w:r>
      <w:r>
        <w:rPr>
          <w:iCs/>
        </w:rPr>
        <w:t>Oxford University Press</w:t>
      </w:r>
      <w:r w:rsidR="00034DFA">
        <w:rPr>
          <w:iCs/>
        </w:rPr>
        <w:t>.</w:t>
      </w:r>
      <w:r w:rsidRPr="005D17BF">
        <w:t xml:space="preserve"> 3-36.</w:t>
      </w:r>
    </w:p>
    <w:p w14:paraId="0D37778C" w14:textId="64F7C84D" w:rsidR="00A454FF" w:rsidRPr="00505B9E" w:rsidRDefault="00CD355A" w:rsidP="00224B25">
      <w:pPr>
        <w:autoSpaceDE w:val="0"/>
        <w:autoSpaceDN w:val="0"/>
        <w:adjustRightInd w:val="0"/>
        <w:spacing w:line="480" w:lineRule="auto"/>
        <w:contextualSpacing/>
        <w:rPr>
          <w:color w:val="000000"/>
        </w:rPr>
      </w:pPr>
      <w:r>
        <w:rPr>
          <w:color w:val="000000"/>
        </w:rPr>
        <w:lastRenderedPageBreak/>
        <w:t xml:space="preserve">Newman, Abraham </w:t>
      </w:r>
      <w:r w:rsidR="00A454FF" w:rsidRPr="00505B9E">
        <w:rPr>
          <w:color w:val="000000"/>
        </w:rPr>
        <w:t xml:space="preserve">L. and </w:t>
      </w:r>
      <w:r w:rsidR="00513012">
        <w:rPr>
          <w:color w:val="000000"/>
        </w:rPr>
        <w:t>David Bach.</w:t>
      </w:r>
      <w:r w:rsidR="00A454FF" w:rsidRPr="00505B9E">
        <w:rPr>
          <w:color w:val="000000"/>
        </w:rPr>
        <w:t xml:space="preserve"> 2004. </w:t>
      </w:r>
      <w:r w:rsidR="00513012">
        <w:rPr>
          <w:color w:val="000000"/>
        </w:rPr>
        <w:t>“</w:t>
      </w:r>
      <w:r w:rsidR="00A454FF" w:rsidRPr="00505B9E">
        <w:rPr>
          <w:color w:val="000000"/>
        </w:rPr>
        <w:t>Self</w:t>
      </w:r>
      <w:r w:rsidR="00A454FF" w:rsidRPr="00505B9E">
        <w:rPr>
          <w:rFonts w:ascii="Cambria Math" w:hAnsi="Cambria Math" w:cs="Cambria Math"/>
          <w:color w:val="000000"/>
        </w:rPr>
        <w:t>‐</w:t>
      </w:r>
      <w:r w:rsidR="00A454FF" w:rsidRPr="00505B9E">
        <w:rPr>
          <w:color w:val="000000"/>
        </w:rPr>
        <w:t>Regulatory Trajectories in the Shadow of Public Power: Resolving Digital Dilemmas in Europe and the United States.</w:t>
      </w:r>
      <w:r w:rsidR="00513012">
        <w:rPr>
          <w:color w:val="000000"/>
        </w:rPr>
        <w:t>”</w:t>
      </w:r>
      <w:r w:rsidR="00A454FF" w:rsidRPr="00505B9E">
        <w:rPr>
          <w:color w:val="000000"/>
        </w:rPr>
        <w:t xml:space="preserve"> </w:t>
      </w:r>
      <w:r w:rsidR="00A454FF" w:rsidRPr="00505B9E">
        <w:rPr>
          <w:i/>
          <w:iCs/>
          <w:color w:val="000000"/>
        </w:rPr>
        <w:t>Governance</w:t>
      </w:r>
      <w:r w:rsidR="00A454FF" w:rsidRPr="00505B9E">
        <w:rPr>
          <w:color w:val="000000"/>
        </w:rPr>
        <w:t xml:space="preserve">, </w:t>
      </w:r>
      <w:r w:rsidR="00A454FF" w:rsidRPr="00EA55C3">
        <w:rPr>
          <w:color w:val="000000"/>
        </w:rPr>
        <w:t>17</w:t>
      </w:r>
      <w:r w:rsidR="00EA55C3">
        <w:rPr>
          <w:i/>
          <w:iCs/>
          <w:color w:val="000000"/>
        </w:rPr>
        <w:t xml:space="preserve"> </w:t>
      </w:r>
      <w:r w:rsidR="00A454FF" w:rsidRPr="00505B9E">
        <w:rPr>
          <w:color w:val="000000"/>
        </w:rPr>
        <w:t>(3)</w:t>
      </w:r>
      <w:r w:rsidR="007723BD" w:rsidRPr="00505B9E">
        <w:rPr>
          <w:color w:val="000000"/>
        </w:rPr>
        <w:t xml:space="preserve">: </w:t>
      </w:r>
      <w:r w:rsidR="00A454FF" w:rsidRPr="00505B9E">
        <w:rPr>
          <w:color w:val="000000"/>
        </w:rPr>
        <w:t>387-413.</w:t>
      </w:r>
    </w:p>
    <w:p w14:paraId="264BB332" w14:textId="2234A41B" w:rsidR="00A56CA1" w:rsidRPr="00505B9E" w:rsidRDefault="00A56CA1" w:rsidP="00502E86">
      <w:pPr>
        <w:spacing w:line="480" w:lineRule="auto"/>
        <w:rPr>
          <w:color w:val="222222"/>
          <w:shd w:val="clear" w:color="auto" w:fill="FFFFFF"/>
        </w:rPr>
      </w:pPr>
      <w:proofErr w:type="spellStart"/>
      <w:r w:rsidRPr="00505B9E">
        <w:rPr>
          <w:color w:val="222222"/>
          <w:shd w:val="clear" w:color="auto" w:fill="FFFFFF"/>
        </w:rPr>
        <w:t>No</w:t>
      </w:r>
      <w:r w:rsidR="00C77176">
        <w:rPr>
          <w:color w:val="222222"/>
          <w:shd w:val="clear" w:color="auto" w:fill="FFFFFF"/>
        </w:rPr>
        <w:t>c</w:t>
      </w:r>
      <w:r w:rsidRPr="00505B9E">
        <w:rPr>
          <w:color w:val="222222"/>
          <w:shd w:val="clear" w:color="auto" w:fill="FFFFFF"/>
        </w:rPr>
        <w:t>etti</w:t>
      </w:r>
      <w:proofErr w:type="spellEnd"/>
      <w:r w:rsidRPr="00505B9E">
        <w:rPr>
          <w:color w:val="222222"/>
          <w:shd w:val="clear" w:color="auto" w:fill="FFFFFF"/>
        </w:rPr>
        <w:t>, Julien.</w:t>
      </w:r>
      <w:r w:rsidR="007723BD" w:rsidRPr="00505B9E">
        <w:rPr>
          <w:color w:val="222222"/>
          <w:shd w:val="clear" w:color="auto" w:fill="FFFFFF"/>
        </w:rPr>
        <w:t xml:space="preserve"> 2015.</w:t>
      </w:r>
      <w:r w:rsidRPr="00505B9E">
        <w:rPr>
          <w:color w:val="222222"/>
          <w:shd w:val="clear" w:color="auto" w:fill="FFFFFF"/>
        </w:rPr>
        <w:t xml:space="preserve"> "Contest and Conquest: Russia and Global In</w:t>
      </w:r>
      <w:r w:rsidR="00EB6B4C" w:rsidRPr="00505B9E">
        <w:rPr>
          <w:color w:val="222222"/>
          <w:shd w:val="clear" w:color="auto" w:fill="FFFFFF"/>
        </w:rPr>
        <w:t xml:space="preserve">ternet </w:t>
      </w:r>
      <w:r w:rsidRPr="00505B9E">
        <w:rPr>
          <w:color w:val="222222"/>
          <w:shd w:val="clear" w:color="auto" w:fill="FFFFFF"/>
        </w:rPr>
        <w:t>Governance." </w:t>
      </w:r>
      <w:r w:rsidRPr="00505B9E">
        <w:rPr>
          <w:i/>
          <w:iCs/>
          <w:color w:val="222222"/>
        </w:rPr>
        <w:t>International Affairs</w:t>
      </w:r>
      <w:r w:rsidRPr="00505B9E">
        <w:rPr>
          <w:color w:val="222222"/>
          <w:shd w:val="clear" w:color="auto" w:fill="FFFFFF"/>
        </w:rPr>
        <w:t> 91</w:t>
      </w:r>
      <w:r w:rsidR="008C0BC8">
        <w:rPr>
          <w:color w:val="222222"/>
          <w:shd w:val="clear" w:color="auto" w:fill="FFFFFF"/>
        </w:rPr>
        <w:t xml:space="preserve"> </w:t>
      </w:r>
      <w:r w:rsidR="007723BD" w:rsidRPr="00505B9E">
        <w:rPr>
          <w:color w:val="222222"/>
          <w:shd w:val="clear" w:color="auto" w:fill="FFFFFF"/>
        </w:rPr>
        <w:t>(1</w:t>
      </w:r>
      <w:r w:rsidRPr="00505B9E">
        <w:rPr>
          <w:color w:val="222222"/>
          <w:shd w:val="clear" w:color="auto" w:fill="FFFFFF"/>
        </w:rPr>
        <w:t>): 111-130.</w:t>
      </w:r>
    </w:p>
    <w:p w14:paraId="3284E180" w14:textId="00B72A31" w:rsidR="005F51B3" w:rsidRDefault="005F51B3" w:rsidP="001936CB">
      <w:pPr>
        <w:spacing w:line="480" w:lineRule="auto"/>
        <w:contextualSpacing/>
        <w:rPr>
          <w:color w:val="222222"/>
          <w:shd w:val="clear" w:color="auto" w:fill="FFFFFF"/>
        </w:rPr>
      </w:pPr>
      <w:proofErr w:type="spellStart"/>
      <w:r w:rsidRPr="00505B9E">
        <w:rPr>
          <w:color w:val="222222"/>
          <w:shd w:val="clear" w:color="auto" w:fill="FFFFFF"/>
        </w:rPr>
        <w:t>Orren</w:t>
      </w:r>
      <w:proofErr w:type="spellEnd"/>
      <w:r w:rsidRPr="00505B9E">
        <w:rPr>
          <w:color w:val="222222"/>
          <w:shd w:val="clear" w:color="auto" w:fill="FFFFFF"/>
        </w:rPr>
        <w:t xml:space="preserve">, Karen, and Stephen </w:t>
      </w:r>
      <w:proofErr w:type="spellStart"/>
      <w:r w:rsidRPr="00505B9E">
        <w:rPr>
          <w:color w:val="222222"/>
          <w:shd w:val="clear" w:color="auto" w:fill="FFFFFF"/>
        </w:rPr>
        <w:t>Skowronek</w:t>
      </w:r>
      <w:proofErr w:type="spellEnd"/>
      <w:r w:rsidRPr="00505B9E">
        <w:rPr>
          <w:color w:val="222222"/>
          <w:shd w:val="clear" w:color="auto" w:fill="FFFFFF"/>
        </w:rPr>
        <w:t xml:space="preserve">. 1996. "Institutions and </w:t>
      </w:r>
      <w:r w:rsidR="00EB6B4C" w:rsidRPr="00505B9E">
        <w:rPr>
          <w:color w:val="222222"/>
          <w:shd w:val="clear" w:color="auto" w:fill="FFFFFF"/>
        </w:rPr>
        <w:t>I</w:t>
      </w:r>
      <w:r w:rsidRPr="00505B9E">
        <w:rPr>
          <w:color w:val="222222"/>
          <w:shd w:val="clear" w:color="auto" w:fill="FFFFFF"/>
        </w:rPr>
        <w:t xml:space="preserve">ntercurrence: </w:t>
      </w:r>
      <w:r w:rsidR="00EB6B4C" w:rsidRPr="00505B9E">
        <w:rPr>
          <w:color w:val="222222"/>
          <w:shd w:val="clear" w:color="auto" w:fill="FFFFFF"/>
        </w:rPr>
        <w:t>T</w:t>
      </w:r>
      <w:r w:rsidRPr="00505B9E">
        <w:rPr>
          <w:color w:val="222222"/>
          <w:shd w:val="clear" w:color="auto" w:fill="FFFFFF"/>
        </w:rPr>
        <w:t xml:space="preserve">heory </w:t>
      </w:r>
      <w:r w:rsidR="00EB6B4C" w:rsidRPr="00505B9E">
        <w:rPr>
          <w:color w:val="222222"/>
          <w:shd w:val="clear" w:color="auto" w:fill="FFFFFF"/>
        </w:rPr>
        <w:t>B</w:t>
      </w:r>
      <w:r w:rsidRPr="00505B9E">
        <w:rPr>
          <w:color w:val="222222"/>
          <w:shd w:val="clear" w:color="auto" w:fill="FFFFFF"/>
        </w:rPr>
        <w:t xml:space="preserve">uilding in the </w:t>
      </w:r>
      <w:r w:rsidR="00EB6B4C" w:rsidRPr="00505B9E">
        <w:rPr>
          <w:color w:val="222222"/>
          <w:shd w:val="clear" w:color="auto" w:fill="FFFFFF"/>
        </w:rPr>
        <w:t>F</w:t>
      </w:r>
      <w:r w:rsidR="00C05A5B">
        <w:rPr>
          <w:color w:val="222222"/>
          <w:shd w:val="clear" w:color="auto" w:fill="FFFFFF"/>
        </w:rPr>
        <w:t>ullness of Ti</w:t>
      </w:r>
      <w:r w:rsidRPr="00505B9E">
        <w:rPr>
          <w:color w:val="222222"/>
          <w:shd w:val="clear" w:color="auto" w:fill="FFFFFF"/>
        </w:rPr>
        <w:t>me." </w:t>
      </w:r>
      <w:r w:rsidRPr="00505B9E">
        <w:rPr>
          <w:i/>
          <w:iCs/>
          <w:color w:val="222222"/>
        </w:rPr>
        <w:t xml:space="preserve">Nomos </w:t>
      </w:r>
      <w:r w:rsidRPr="00505B9E">
        <w:rPr>
          <w:color w:val="222222"/>
          <w:shd w:val="clear" w:color="auto" w:fill="FFFFFF"/>
        </w:rPr>
        <w:t>38: 111-146.</w:t>
      </w:r>
    </w:p>
    <w:p w14:paraId="0DDA4ABB" w14:textId="2EBB3595" w:rsidR="001936CB" w:rsidRDefault="001936CB" w:rsidP="000F23F6">
      <w:pPr>
        <w:spacing w:line="480" w:lineRule="auto"/>
      </w:pPr>
      <w:r w:rsidRPr="00477969">
        <w:t xml:space="preserve">Pierson, Paul. </w:t>
      </w:r>
      <w:r>
        <w:t xml:space="preserve">2000. </w:t>
      </w:r>
      <w:r w:rsidRPr="00477969">
        <w:t xml:space="preserve">"Increasing returns, path dependence, and the study of politics." </w:t>
      </w:r>
      <w:r w:rsidRPr="00477969">
        <w:rPr>
          <w:i/>
          <w:iCs/>
        </w:rPr>
        <w:t>American political science review</w:t>
      </w:r>
      <w:r w:rsidRPr="00477969">
        <w:t xml:space="preserve"> 94</w:t>
      </w:r>
      <w:r w:rsidR="008C0BC8">
        <w:t xml:space="preserve"> </w:t>
      </w:r>
      <w:r>
        <w:t>(</w:t>
      </w:r>
      <w:r w:rsidRPr="00477969">
        <w:t>2): 251-267.</w:t>
      </w:r>
    </w:p>
    <w:p w14:paraId="08072A42" w14:textId="6C4B2861" w:rsidR="000F23F6" w:rsidRDefault="000F23F6" w:rsidP="00884C9F">
      <w:pPr>
        <w:spacing w:line="480" w:lineRule="auto"/>
      </w:pPr>
      <w:proofErr w:type="spellStart"/>
      <w:r w:rsidRPr="000F23F6">
        <w:t>Pomerantsev</w:t>
      </w:r>
      <w:proofErr w:type="spellEnd"/>
      <w:r w:rsidRPr="000F23F6">
        <w:t xml:space="preserve">, Peter, and Michael Weiss. </w:t>
      </w:r>
      <w:r>
        <w:t>(</w:t>
      </w:r>
      <w:r w:rsidRPr="000F23F6">
        <w:t>2014</w:t>
      </w:r>
      <w:r>
        <w:t xml:space="preserve">). </w:t>
      </w:r>
      <w:r w:rsidRPr="000F23F6">
        <w:rPr>
          <w:i/>
          <w:iCs/>
        </w:rPr>
        <w:t>The menace of unreality: How the Kremlin weaponizes information, culture and money</w:t>
      </w:r>
      <w:r w:rsidRPr="000F23F6">
        <w:t>. Vol. 14. New York: Institute of Modern Russia.</w:t>
      </w:r>
    </w:p>
    <w:p w14:paraId="1A590C6C" w14:textId="10372519" w:rsidR="00884C9F" w:rsidRPr="000F23F6" w:rsidRDefault="00884C9F" w:rsidP="00884C9F">
      <w:pPr>
        <w:spacing w:line="480" w:lineRule="auto"/>
      </w:pPr>
      <w:proofErr w:type="spellStart"/>
      <w:r w:rsidRPr="00884C9F">
        <w:t>Przeworski</w:t>
      </w:r>
      <w:proofErr w:type="spellEnd"/>
      <w:r w:rsidRPr="00884C9F">
        <w:t xml:space="preserve">, Adam. </w:t>
      </w:r>
      <w:r>
        <w:t xml:space="preserve">1991. </w:t>
      </w:r>
      <w:r w:rsidRPr="00884C9F">
        <w:rPr>
          <w:i/>
        </w:rPr>
        <w:t>Democracy and the Market: Political and Economic</w:t>
      </w:r>
      <w:r w:rsidRPr="00884C9F">
        <w:rPr>
          <w:i/>
        </w:rPr>
        <w:br/>
        <w:t>Reforms in Eastern Europe and Latin America</w:t>
      </w:r>
      <w:r w:rsidRPr="00884C9F">
        <w:t>. Cambridge University</w:t>
      </w:r>
      <w:r w:rsidRPr="00884C9F">
        <w:br/>
        <w:t>Press.</w:t>
      </w:r>
    </w:p>
    <w:p w14:paraId="3354AACC" w14:textId="334E3505" w:rsidR="00303E4D" w:rsidRPr="00505B9E" w:rsidRDefault="00303E4D" w:rsidP="00884C9F">
      <w:pPr>
        <w:spacing w:line="480" w:lineRule="auto"/>
        <w:contextualSpacing/>
      </w:pPr>
      <w:proofErr w:type="spellStart"/>
      <w:r w:rsidRPr="00505B9E">
        <w:t>Qun</w:t>
      </w:r>
      <w:proofErr w:type="spellEnd"/>
      <w:r w:rsidRPr="00505B9E">
        <w:t>, Wang 2011. “Work to Build a Peaceful, Secure and Equitable Information and Cyber Space</w:t>
      </w:r>
      <w:r w:rsidR="00782436">
        <w:t>.</w:t>
      </w:r>
      <w:r w:rsidRPr="00505B9E">
        <w:t>” First Committee of the 66th Session of the General Assembly on Information and Cyberspace Security, New York, October 20.</w:t>
      </w:r>
    </w:p>
    <w:p w14:paraId="54F91FDD" w14:textId="04BFD445" w:rsidR="00A454FF" w:rsidRPr="00505B9E" w:rsidRDefault="00A454FF" w:rsidP="00502E86">
      <w:pPr>
        <w:spacing w:line="480" w:lineRule="auto"/>
        <w:contextualSpacing/>
        <w:rPr>
          <w:color w:val="222222"/>
          <w:shd w:val="clear" w:color="auto" w:fill="FFFFFF"/>
        </w:rPr>
      </w:pPr>
      <w:proofErr w:type="spellStart"/>
      <w:r w:rsidRPr="00505B9E">
        <w:rPr>
          <w:color w:val="222222"/>
          <w:shd w:val="clear" w:color="auto" w:fill="FFFFFF"/>
        </w:rPr>
        <w:t>Rixen</w:t>
      </w:r>
      <w:proofErr w:type="spellEnd"/>
      <w:r w:rsidRPr="00505B9E">
        <w:rPr>
          <w:color w:val="222222"/>
          <w:shd w:val="clear" w:color="auto" w:fill="FFFFFF"/>
        </w:rPr>
        <w:t>, T., L.A.</w:t>
      </w:r>
      <w:r w:rsidR="008C0BC8">
        <w:rPr>
          <w:color w:val="222222"/>
          <w:shd w:val="clear" w:color="auto" w:fill="FFFFFF"/>
        </w:rPr>
        <w:t xml:space="preserve"> </w:t>
      </w:r>
      <w:r w:rsidR="008C0BC8" w:rsidRPr="00505B9E">
        <w:rPr>
          <w:color w:val="222222"/>
          <w:shd w:val="clear" w:color="auto" w:fill="FFFFFF"/>
        </w:rPr>
        <w:t xml:space="preserve">Viola, </w:t>
      </w:r>
      <w:r w:rsidRPr="00505B9E">
        <w:rPr>
          <w:color w:val="222222"/>
          <w:shd w:val="clear" w:color="auto" w:fill="FFFFFF"/>
        </w:rPr>
        <w:t xml:space="preserve">and </w:t>
      </w:r>
      <w:r w:rsidR="008C0BC8" w:rsidRPr="00505B9E">
        <w:rPr>
          <w:color w:val="222222"/>
          <w:shd w:val="clear" w:color="auto" w:fill="FFFFFF"/>
        </w:rPr>
        <w:t>M</w:t>
      </w:r>
      <w:r w:rsidR="008C0BC8">
        <w:rPr>
          <w:color w:val="222222"/>
          <w:shd w:val="clear" w:color="auto" w:fill="FFFFFF"/>
        </w:rPr>
        <w:t>.</w:t>
      </w:r>
      <w:r w:rsidR="008C0BC8" w:rsidRPr="00505B9E">
        <w:rPr>
          <w:color w:val="222222"/>
          <w:shd w:val="clear" w:color="auto" w:fill="FFFFFF"/>
        </w:rPr>
        <w:t xml:space="preserve"> </w:t>
      </w:r>
      <w:proofErr w:type="spellStart"/>
      <w:r w:rsidRPr="00505B9E">
        <w:rPr>
          <w:color w:val="222222"/>
          <w:shd w:val="clear" w:color="auto" w:fill="FFFFFF"/>
        </w:rPr>
        <w:t>Zürn</w:t>
      </w:r>
      <w:proofErr w:type="spellEnd"/>
      <w:r w:rsidRPr="00505B9E">
        <w:rPr>
          <w:color w:val="222222"/>
          <w:shd w:val="clear" w:color="auto" w:fill="FFFFFF"/>
        </w:rPr>
        <w:t>. 2016. </w:t>
      </w:r>
      <w:r w:rsidRPr="00505B9E">
        <w:rPr>
          <w:i/>
          <w:iCs/>
          <w:color w:val="222222"/>
          <w:shd w:val="clear" w:color="auto" w:fill="FFFFFF"/>
        </w:rPr>
        <w:t xml:space="preserve">Historical </w:t>
      </w:r>
      <w:r w:rsidR="00EB6B4C" w:rsidRPr="00505B9E">
        <w:rPr>
          <w:i/>
          <w:iCs/>
          <w:color w:val="222222"/>
          <w:shd w:val="clear" w:color="auto" w:fill="FFFFFF"/>
        </w:rPr>
        <w:t>I</w:t>
      </w:r>
      <w:r w:rsidRPr="00505B9E">
        <w:rPr>
          <w:i/>
          <w:iCs/>
          <w:color w:val="222222"/>
          <w:shd w:val="clear" w:color="auto" w:fill="FFFFFF"/>
        </w:rPr>
        <w:t xml:space="preserve">nstitutionalism and </w:t>
      </w:r>
      <w:r w:rsidR="00EB6B4C" w:rsidRPr="00505B9E">
        <w:rPr>
          <w:i/>
          <w:iCs/>
          <w:color w:val="222222"/>
          <w:shd w:val="clear" w:color="auto" w:fill="FFFFFF"/>
        </w:rPr>
        <w:t>I</w:t>
      </w:r>
      <w:r w:rsidRPr="00505B9E">
        <w:rPr>
          <w:i/>
          <w:iCs/>
          <w:color w:val="222222"/>
          <w:shd w:val="clear" w:color="auto" w:fill="FFFFFF"/>
        </w:rPr>
        <w:t xml:space="preserve">nternational </w:t>
      </w:r>
      <w:r w:rsidR="00EB6B4C" w:rsidRPr="00505B9E">
        <w:rPr>
          <w:i/>
          <w:iCs/>
          <w:color w:val="222222"/>
          <w:shd w:val="clear" w:color="auto" w:fill="FFFFFF"/>
        </w:rPr>
        <w:t>R</w:t>
      </w:r>
      <w:r w:rsidRPr="00505B9E">
        <w:rPr>
          <w:i/>
          <w:iCs/>
          <w:color w:val="222222"/>
          <w:shd w:val="clear" w:color="auto" w:fill="FFFFFF"/>
        </w:rPr>
        <w:t xml:space="preserve">elations: </w:t>
      </w:r>
      <w:r w:rsidR="00EB6B4C" w:rsidRPr="00505B9E">
        <w:rPr>
          <w:i/>
          <w:iCs/>
          <w:color w:val="222222"/>
          <w:shd w:val="clear" w:color="auto" w:fill="FFFFFF"/>
        </w:rPr>
        <w:t>E</w:t>
      </w:r>
      <w:r w:rsidRPr="00505B9E">
        <w:rPr>
          <w:i/>
          <w:iCs/>
          <w:color w:val="222222"/>
          <w:shd w:val="clear" w:color="auto" w:fill="FFFFFF"/>
        </w:rPr>
        <w:t xml:space="preserve">xplaining </w:t>
      </w:r>
      <w:r w:rsidR="00EB6B4C" w:rsidRPr="00505B9E">
        <w:rPr>
          <w:i/>
          <w:iCs/>
          <w:color w:val="222222"/>
          <w:shd w:val="clear" w:color="auto" w:fill="FFFFFF"/>
        </w:rPr>
        <w:t>I</w:t>
      </w:r>
      <w:r w:rsidRPr="00505B9E">
        <w:rPr>
          <w:i/>
          <w:iCs/>
          <w:color w:val="222222"/>
          <w:shd w:val="clear" w:color="auto" w:fill="FFFFFF"/>
        </w:rPr>
        <w:t xml:space="preserve">nstitutional </w:t>
      </w:r>
      <w:r w:rsidR="00EB6B4C" w:rsidRPr="00505B9E">
        <w:rPr>
          <w:i/>
          <w:iCs/>
          <w:color w:val="222222"/>
          <w:shd w:val="clear" w:color="auto" w:fill="FFFFFF"/>
        </w:rPr>
        <w:t>D</w:t>
      </w:r>
      <w:r w:rsidRPr="00505B9E">
        <w:rPr>
          <w:i/>
          <w:iCs/>
          <w:color w:val="222222"/>
          <w:shd w:val="clear" w:color="auto" w:fill="FFFFFF"/>
        </w:rPr>
        <w:t xml:space="preserve">evelopment in </w:t>
      </w:r>
      <w:r w:rsidR="00EB6B4C" w:rsidRPr="00505B9E">
        <w:rPr>
          <w:i/>
          <w:iCs/>
          <w:color w:val="222222"/>
          <w:shd w:val="clear" w:color="auto" w:fill="FFFFFF"/>
        </w:rPr>
        <w:t>W</w:t>
      </w:r>
      <w:r w:rsidRPr="00505B9E">
        <w:rPr>
          <w:i/>
          <w:iCs/>
          <w:color w:val="222222"/>
          <w:shd w:val="clear" w:color="auto" w:fill="FFFFFF"/>
        </w:rPr>
        <w:t xml:space="preserve">orld </w:t>
      </w:r>
      <w:r w:rsidR="00EB6B4C" w:rsidRPr="00505B9E">
        <w:rPr>
          <w:i/>
          <w:iCs/>
          <w:color w:val="222222"/>
          <w:shd w:val="clear" w:color="auto" w:fill="FFFFFF"/>
        </w:rPr>
        <w:t>P</w:t>
      </w:r>
      <w:r w:rsidRPr="00505B9E">
        <w:rPr>
          <w:i/>
          <w:iCs/>
          <w:color w:val="222222"/>
          <w:shd w:val="clear" w:color="auto" w:fill="FFFFFF"/>
        </w:rPr>
        <w:t>olitics</w:t>
      </w:r>
      <w:r w:rsidRPr="00505B9E">
        <w:rPr>
          <w:color w:val="222222"/>
          <w:shd w:val="clear" w:color="auto" w:fill="FFFFFF"/>
        </w:rPr>
        <w:t>. Oxford University Press.</w:t>
      </w:r>
    </w:p>
    <w:p w14:paraId="126FE808" w14:textId="25DAD2A8"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Roberts, Margaret E. 2018. </w:t>
      </w:r>
      <w:r w:rsidRPr="00505B9E">
        <w:rPr>
          <w:i/>
          <w:iCs/>
          <w:kern w:val="1"/>
        </w:rPr>
        <w:t>Censored: Distraction and Diversion Inside China</w:t>
      </w:r>
      <w:r w:rsidR="00EB6B4C" w:rsidRPr="00505B9E">
        <w:rPr>
          <w:i/>
          <w:iCs/>
          <w:kern w:val="1"/>
        </w:rPr>
        <w:t>’</w:t>
      </w:r>
      <w:r w:rsidRPr="00505B9E">
        <w:rPr>
          <w:i/>
          <w:iCs/>
          <w:kern w:val="1"/>
        </w:rPr>
        <w:t>s Great Firewall</w:t>
      </w:r>
      <w:r w:rsidRPr="00505B9E">
        <w:rPr>
          <w:kern w:val="1"/>
        </w:rPr>
        <w:t>. Princeton University Press.</w:t>
      </w:r>
    </w:p>
    <w:p w14:paraId="1CEFA591" w14:textId="14FBF412" w:rsidR="00E4059A" w:rsidRPr="00505B9E" w:rsidRDefault="00C542F4" w:rsidP="007723BD">
      <w:pPr>
        <w:spacing w:line="480" w:lineRule="auto"/>
        <w:contextualSpacing/>
        <w:rPr>
          <w:b/>
          <w:bCs/>
        </w:rPr>
      </w:pPr>
      <w:proofErr w:type="spellStart"/>
      <w:r w:rsidRPr="00505B9E">
        <w:rPr>
          <w:color w:val="222222"/>
          <w:shd w:val="clear" w:color="auto" w:fill="FFFFFF"/>
        </w:rPr>
        <w:lastRenderedPageBreak/>
        <w:t>Sanovich</w:t>
      </w:r>
      <w:proofErr w:type="spellEnd"/>
      <w:r w:rsidRPr="00505B9E">
        <w:rPr>
          <w:color w:val="222222"/>
          <w:shd w:val="clear" w:color="auto" w:fill="FFFFFF"/>
        </w:rPr>
        <w:t>, S. 201</w:t>
      </w:r>
      <w:r w:rsidR="007723BD" w:rsidRPr="00505B9E">
        <w:rPr>
          <w:color w:val="222222"/>
          <w:shd w:val="clear" w:color="auto" w:fill="FFFFFF"/>
        </w:rPr>
        <w:t>9</w:t>
      </w:r>
      <w:r w:rsidR="00A454FF" w:rsidRPr="00505B9E">
        <w:rPr>
          <w:color w:val="222222"/>
          <w:shd w:val="clear" w:color="auto" w:fill="FFFFFF"/>
        </w:rPr>
        <w:t xml:space="preserve">. </w:t>
      </w:r>
      <w:r w:rsidR="007723BD" w:rsidRPr="00505B9E">
        <w:rPr>
          <w:color w:val="222222"/>
          <w:shd w:val="clear" w:color="auto" w:fill="FFFFFF"/>
        </w:rPr>
        <w:t>“</w:t>
      </w:r>
      <w:r w:rsidR="00A454FF" w:rsidRPr="00505B9E">
        <w:rPr>
          <w:color w:val="222222"/>
          <w:shd w:val="clear" w:color="auto" w:fill="FFFFFF"/>
        </w:rPr>
        <w:t>The Origins of Digital Misinformation.</w:t>
      </w:r>
      <w:r w:rsidR="007723BD" w:rsidRPr="00505B9E">
        <w:rPr>
          <w:color w:val="222222"/>
          <w:shd w:val="clear" w:color="auto" w:fill="FFFFFF"/>
        </w:rPr>
        <w:t xml:space="preserve">” In </w:t>
      </w:r>
      <w:r w:rsidR="007723BD" w:rsidRPr="00505B9E">
        <w:rPr>
          <w:i/>
          <w:color w:val="222222"/>
          <w:shd w:val="clear" w:color="auto" w:fill="FFFFFF"/>
        </w:rPr>
        <w:t>Computational Propaganda: Political Parties, Politicians, and Political Manipulation on Social Media</w:t>
      </w:r>
      <w:r w:rsidR="007723BD" w:rsidRPr="00505B9E">
        <w:rPr>
          <w:color w:val="222222"/>
          <w:shd w:val="clear" w:color="auto" w:fill="FFFFFF"/>
        </w:rPr>
        <w:t xml:space="preserve">, </w:t>
      </w:r>
      <w:r w:rsidR="0062594C">
        <w:rPr>
          <w:color w:val="222222"/>
          <w:shd w:val="clear" w:color="auto" w:fill="FFFFFF"/>
        </w:rPr>
        <w:t>edited by</w:t>
      </w:r>
      <w:r w:rsidR="007723BD" w:rsidRPr="00505B9E">
        <w:rPr>
          <w:color w:val="222222"/>
          <w:shd w:val="clear" w:color="auto" w:fill="FFFFFF"/>
        </w:rPr>
        <w:t xml:space="preserve"> Samuel Woolley and Philip Howard, </w:t>
      </w:r>
      <w:r w:rsidR="0043212A" w:rsidRPr="00505B9E">
        <w:rPr>
          <w:color w:val="222222"/>
          <w:shd w:val="clear" w:color="auto" w:fill="FFFFFF"/>
        </w:rPr>
        <w:t>Oxford: Oxford University Press.</w:t>
      </w:r>
      <w:r w:rsidR="00A454FF" w:rsidRPr="00505B9E">
        <w:rPr>
          <w:color w:val="222222"/>
          <w:shd w:val="clear" w:color="auto" w:fill="FFFFFF"/>
        </w:rPr>
        <w:t> </w:t>
      </w:r>
    </w:p>
    <w:p w14:paraId="750DA121" w14:textId="2C345C3F" w:rsidR="00D00D04" w:rsidRPr="00505B9E" w:rsidRDefault="00D00D04" w:rsidP="00502E86">
      <w:pPr>
        <w:spacing w:line="480" w:lineRule="auto"/>
      </w:pPr>
      <w:proofErr w:type="spellStart"/>
      <w:r w:rsidRPr="00505B9E">
        <w:rPr>
          <w:color w:val="222222"/>
          <w:shd w:val="clear" w:color="auto" w:fill="FFFFFF"/>
        </w:rPr>
        <w:t>Sanovich</w:t>
      </w:r>
      <w:proofErr w:type="spellEnd"/>
      <w:r w:rsidRPr="00505B9E">
        <w:rPr>
          <w:color w:val="222222"/>
          <w:shd w:val="clear" w:color="auto" w:fill="FFFFFF"/>
        </w:rPr>
        <w:t xml:space="preserve">, Sergey, Denis </w:t>
      </w:r>
      <w:proofErr w:type="spellStart"/>
      <w:r w:rsidRPr="00505B9E">
        <w:rPr>
          <w:color w:val="222222"/>
          <w:shd w:val="clear" w:color="auto" w:fill="FFFFFF"/>
        </w:rPr>
        <w:t>Stukal</w:t>
      </w:r>
      <w:proofErr w:type="spellEnd"/>
      <w:r w:rsidRPr="00505B9E">
        <w:rPr>
          <w:color w:val="222222"/>
          <w:shd w:val="clear" w:color="auto" w:fill="FFFFFF"/>
        </w:rPr>
        <w:t xml:space="preserve">, and Joshua A. Tucker. "Turning the </w:t>
      </w:r>
      <w:r w:rsidR="009B7DC7" w:rsidRPr="00505B9E">
        <w:rPr>
          <w:color w:val="222222"/>
          <w:shd w:val="clear" w:color="auto" w:fill="FFFFFF"/>
        </w:rPr>
        <w:t>V</w:t>
      </w:r>
      <w:r w:rsidRPr="00505B9E">
        <w:rPr>
          <w:color w:val="222222"/>
          <w:shd w:val="clear" w:color="auto" w:fill="FFFFFF"/>
        </w:rPr>
        <w:t xml:space="preserve">irtual </w:t>
      </w:r>
      <w:r w:rsidR="009B7DC7" w:rsidRPr="00505B9E">
        <w:rPr>
          <w:color w:val="222222"/>
          <w:shd w:val="clear" w:color="auto" w:fill="FFFFFF"/>
        </w:rPr>
        <w:t>T</w:t>
      </w:r>
      <w:r w:rsidRPr="00505B9E">
        <w:rPr>
          <w:color w:val="222222"/>
          <w:shd w:val="clear" w:color="auto" w:fill="FFFFFF"/>
        </w:rPr>
        <w:t xml:space="preserve">ables: Government </w:t>
      </w:r>
      <w:r w:rsidR="009B7DC7" w:rsidRPr="00505B9E">
        <w:rPr>
          <w:color w:val="222222"/>
          <w:shd w:val="clear" w:color="auto" w:fill="FFFFFF"/>
        </w:rPr>
        <w:t>S</w:t>
      </w:r>
      <w:r w:rsidRPr="00505B9E">
        <w:rPr>
          <w:color w:val="222222"/>
          <w:shd w:val="clear" w:color="auto" w:fill="FFFFFF"/>
        </w:rPr>
        <w:t xml:space="preserve">trategies </w:t>
      </w:r>
      <w:r w:rsidR="009B7DC7" w:rsidRPr="00505B9E">
        <w:rPr>
          <w:color w:val="222222"/>
          <w:shd w:val="clear" w:color="auto" w:fill="FFFFFF"/>
        </w:rPr>
        <w:t>f</w:t>
      </w:r>
      <w:r w:rsidRPr="00505B9E">
        <w:rPr>
          <w:color w:val="222222"/>
          <w:shd w:val="clear" w:color="auto" w:fill="FFFFFF"/>
        </w:rPr>
        <w:t xml:space="preserve">or </w:t>
      </w:r>
      <w:r w:rsidR="009B7DC7" w:rsidRPr="00505B9E">
        <w:rPr>
          <w:color w:val="222222"/>
          <w:shd w:val="clear" w:color="auto" w:fill="FFFFFF"/>
        </w:rPr>
        <w:t>A</w:t>
      </w:r>
      <w:r w:rsidRPr="00505B9E">
        <w:rPr>
          <w:color w:val="222222"/>
          <w:shd w:val="clear" w:color="auto" w:fill="FFFFFF"/>
        </w:rPr>
        <w:t xml:space="preserve">ddressing </w:t>
      </w:r>
      <w:r w:rsidR="009B7DC7" w:rsidRPr="00505B9E">
        <w:rPr>
          <w:color w:val="222222"/>
          <w:shd w:val="clear" w:color="auto" w:fill="FFFFFF"/>
        </w:rPr>
        <w:t>O</w:t>
      </w:r>
      <w:r w:rsidRPr="00505B9E">
        <w:rPr>
          <w:color w:val="222222"/>
          <w:shd w:val="clear" w:color="auto" w:fill="FFFFFF"/>
        </w:rPr>
        <w:t xml:space="preserve">nline </w:t>
      </w:r>
      <w:r w:rsidR="009B7DC7" w:rsidRPr="00505B9E">
        <w:rPr>
          <w:color w:val="222222"/>
          <w:shd w:val="clear" w:color="auto" w:fill="FFFFFF"/>
        </w:rPr>
        <w:t>O</w:t>
      </w:r>
      <w:r w:rsidRPr="00505B9E">
        <w:rPr>
          <w:color w:val="222222"/>
          <w:shd w:val="clear" w:color="auto" w:fill="FFFFFF"/>
        </w:rPr>
        <w:t xml:space="preserve">pposition with an </w:t>
      </w:r>
      <w:r w:rsidR="009B7DC7" w:rsidRPr="00505B9E">
        <w:rPr>
          <w:color w:val="222222"/>
          <w:shd w:val="clear" w:color="auto" w:fill="FFFFFF"/>
        </w:rPr>
        <w:t>A</w:t>
      </w:r>
      <w:r w:rsidRPr="00505B9E">
        <w:rPr>
          <w:color w:val="222222"/>
          <w:shd w:val="clear" w:color="auto" w:fill="FFFFFF"/>
        </w:rPr>
        <w:t>pplication to Russia." </w:t>
      </w:r>
      <w:r w:rsidRPr="00505B9E">
        <w:rPr>
          <w:i/>
          <w:iCs/>
          <w:color w:val="222222"/>
        </w:rPr>
        <w:t>Comparative Politics</w:t>
      </w:r>
      <w:r w:rsidRPr="00505B9E">
        <w:rPr>
          <w:color w:val="222222"/>
          <w:shd w:val="clear" w:color="auto" w:fill="FFFFFF"/>
        </w:rPr>
        <w:t> 50, no. 3 (2018): 435-482.</w:t>
      </w:r>
    </w:p>
    <w:p w14:paraId="2A544B98" w14:textId="4A73CD70" w:rsidR="00D00D04" w:rsidRDefault="00A454FF" w:rsidP="00A56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Shao, </w:t>
      </w:r>
      <w:proofErr w:type="spellStart"/>
      <w:r w:rsidRPr="00505B9E">
        <w:rPr>
          <w:kern w:val="1"/>
        </w:rPr>
        <w:t>Chengcheng</w:t>
      </w:r>
      <w:proofErr w:type="spellEnd"/>
      <w:r w:rsidRPr="00505B9E">
        <w:rPr>
          <w:kern w:val="1"/>
        </w:rPr>
        <w:t xml:space="preserve">, </w:t>
      </w:r>
      <w:proofErr w:type="spellStart"/>
      <w:r w:rsidRPr="00505B9E">
        <w:rPr>
          <w:kern w:val="1"/>
        </w:rPr>
        <w:t>Pik</w:t>
      </w:r>
      <w:proofErr w:type="spellEnd"/>
      <w:r w:rsidRPr="00505B9E">
        <w:rPr>
          <w:kern w:val="1"/>
        </w:rPr>
        <w:t xml:space="preserve">-Mai Hui, Lei Wang, </w:t>
      </w:r>
      <w:proofErr w:type="spellStart"/>
      <w:r w:rsidRPr="00505B9E">
        <w:rPr>
          <w:kern w:val="1"/>
        </w:rPr>
        <w:t>Xinwen</w:t>
      </w:r>
      <w:proofErr w:type="spellEnd"/>
      <w:r w:rsidRPr="00505B9E">
        <w:rPr>
          <w:kern w:val="1"/>
        </w:rPr>
        <w:t xml:space="preserve"> Jiang, Alessandro </w:t>
      </w:r>
      <w:proofErr w:type="spellStart"/>
      <w:r w:rsidRPr="00505B9E">
        <w:rPr>
          <w:kern w:val="1"/>
        </w:rPr>
        <w:t>Flammini</w:t>
      </w:r>
      <w:proofErr w:type="spellEnd"/>
      <w:r w:rsidRPr="00505B9E">
        <w:rPr>
          <w:kern w:val="1"/>
        </w:rPr>
        <w:t xml:space="preserve">, Filippo </w:t>
      </w:r>
      <w:proofErr w:type="spellStart"/>
      <w:r w:rsidRPr="00505B9E">
        <w:rPr>
          <w:kern w:val="1"/>
        </w:rPr>
        <w:t>Menczer</w:t>
      </w:r>
      <w:proofErr w:type="spellEnd"/>
      <w:r w:rsidRPr="00505B9E">
        <w:rPr>
          <w:kern w:val="1"/>
        </w:rPr>
        <w:t xml:space="preserve">, and Giovanni Luca </w:t>
      </w:r>
      <w:proofErr w:type="spellStart"/>
      <w:r w:rsidRPr="00505B9E">
        <w:rPr>
          <w:kern w:val="1"/>
        </w:rPr>
        <w:t>Ciampaglia</w:t>
      </w:r>
      <w:proofErr w:type="spellEnd"/>
      <w:r w:rsidRPr="00505B9E">
        <w:rPr>
          <w:kern w:val="1"/>
        </w:rPr>
        <w:t xml:space="preserve">. 2018. </w:t>
      </w:r>
      <w:r w:rsidR="006410E4">
        <w:rPr>
          <w:kern w:val="1"/>
        </w:rPr>
        <w:t>“</w:t>
      </w:r>
      <w:r w:rsidRPr="00505B9E">
        <w:rPr>
          <w:kern w:val="1"/>
        </w:rPr>
        <w:t>Anatomy of an Online Misinformation Network.</w:t>
      </w:r>
      <w:r w:rsidR="006410E4">
        <w:rPr>
          <w:kern w:val="1"/>
        </w:rPr>
        <w:t>”</w:t>
      </w:r>
      <w:r w:rsidRPr="00505B9E">
        <w:rPr>
          <w:kern w:val="1"/>
        </w:rPr>
        <w:t xml:space="preserve"> </w:t>
      </w:r>
      <w:proofErr w:type="spellStart"/>
      <w:r w:rsidRPr="00505B9E">
        <w:rPr>
          <w:i/>
          <w:iCs/>
          <w:kern w:val="1"/>
        </w:rPr>
        <w:t>PloS</w:t>
      </w:r>
      <w:proofErr w:type="spellEnd"/>
      <w:r w:rsidRPr="00505B9E">
        <w:rPr>
          <w:i/>
          <w:iCs/>
          <w:kern w:val="1"/>
        </w:rPr>
        <w:t xml:space="preserve"> one</w:t>
      </w:r>
      <w:r w:rsidRPr="00505B9E">
        <w:rPr>
          <w:kern w:val="1"/>
        </w:rPr>
        <w:t xml:space="preserve"> 13</w:t>
      </w:r>
      <w:r w:rsidR="003D0271">
        <w:rPr>
          <w:kern w:val="1"/>
        </w:rPr>
        <w:t xml:space="preserve"> </w:t>
      </w:r>
      <w:r w:rsidRPr="00505B9E">
        <w:rPr>
          <w:kern w:val="1"/>
        </w:rPr>
        <w:t>(4): e0196087.</w:t>
      </w:r>
    </w:p>
    <w:p w14:paraId="579D2E55" w14:textId="2EB2AC7C" w:rsidR="004C6545" w:rsidRDefault="004C6545" w:rsidP="004C6545">
      <w:r w:rsidRPr="004C6545">
        <w:t xml:space="preserve">Shen, Hong. </w:t>
      </w:r>
      <w:r>
        <w:t xml:space="preserve">2016. </w:t>
      </w:r>
      <w:r w:rsidRPr="004C6545">
        <w:t xml:space="preserve">"China and global internet governance: toward an alternative analytical framework." </w:t>
      </w:r>
      <w:r w:rsidRPr="004C6545">
        <w:rPr>
          <w:i/>
          <w:iCs/>
        </w:rPr>
        <w:t>Chinese Journal of Communication</w:t>
      </w:r>
      <w:r w:rsidRPr="004C6545">
        <w:t xml:space="preserve"> 9</w:t>
      </w:r>
      <w:r>
        <w:t xml:space="preserve"> (</w:t>
      </w:r>
      <w:r w:rsidRPr="004C6545">
        <w:t>3</w:t>
      </w:r>
      <w:r>
        <w:t>)</w:t>
      </w:r>
      <w:r w:rsidRPr="004C6545">
        <w:t>: 304-324.</w:t>
      </w:r>
    </w:p>
    <w:p w14:paraId="011214E0" w14:textId="77777777" w:rsidR="004C6545" w:rsidRPr="004C6545" w:rsidRDefault="004C6545" w:rsidP="004C6545"/>
    <w:p w14:paraId="47DF19DA" w14:textId="63D3FCD9"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proofErr w:type="spellStart"/>
      <w:r w:rsidRPr="00505B9E">
        <w:rPr>
          <w:kern w:val="1"/>
        </w:rPr>
        <w:t>Shirky</w:t>
      </w:r>
      <w:proofErr w:type="spellEnd"/>
      <w:r w:rsidRPr="00505B9E">
        <w:rPr>
          <w:kern w:val="1"/>
        </w:rPr>
        <w:t xml:space="preserve">, Clay. 2008. </w:t>
      </w:r>
      <w:r w:rsidRPr="00505B9E">
        <w:rPr>
          <w:i/>
          <w:iCs/>
          <w:kern w:val="1"/>
        </w:rPr>
        <w:t>Here Comes Everybody: The Power of Organizing Without Organizations</w:t>
      </w:r>
      <w:r w:rsidRPr="00505B9E">
        <w:rPr>
          <w:kern w:val="1"/>
        </w:rPr>
        <w:t>. New York: Penguin.</w:t>
      </w:r>
    </w:p>
    <w:p w14:paraId="5698027F" w14:textId="34F159CA" w:rsidR="00303E4D" w:rsidRPr="00505B9E" w:rsidRDefault="00303E4D" w:rsidP="00303E4D">
      <w:pPr>
        <w:spacing w:line="480" w:lineRule="auto"/>
        <w:contextualSpacing/>
        <w:rPr>
          <w:color w:val="222222"/>
          <w:shd w:val="clear" w:color="auto" w:fill="FFFFFF"/>
        </w:rPr>
      </w:pPr>
      <w:proofErr w:type="spellStart"/>
      <w:r w:rsidRPr="00505B9E">
        <w:rPr>
          <w:color w:val="222222"/>
          <w:shd w:val="clear" w:color="auto" w:fill="FFFFFF"/>
        </w:rPr>
        <w:t>Shirky</w:t>
      </w:r>
      <w:proofErr w:type="spellEnd"/>
      <w:r w:rsidRPr="00505B9E">
        <w:rPr>
          <w:color w:val="222222"/>
          <w:shd w:val="clear" w:color="auto" w:fill="FFFFFF"/>
        </w:rPr>
        <w:t xml:space="preserve">, Clay. 2011. </w:t>
      </w:r>
      <w:r w:rsidR="00391B9C">
        <w:rPr>
          <w:color w:val="222222"/>
          <w:shd w:val="clear" w:color="auto" w:fill="FFFFFF"/>
        </w:rPr>
        <w:t>“</w:t>
      </w:r>
      <w:r w:rsidRPr="00505B9E">
        <w:rPr>
          <w:color w:val="222222"/>
          <w:shd w:val="clear" w:color="auto" w:fill="FFFFFF"/>
        </w:rPr>
        <w:t>The Political Power of Social Media: Technology, the Public sphere, and Political Change.</w:t>
      </w:r>
      <w:r w:rsidR="00391B9C">
        <w:rPr>
          <w:color w:val="222222"/>
          <w:shd w:val="clear" w:color="auto" w:fill="FFFFFF"/>
        </w:rPr>
        <w:t>”</w:t>
      </w:r>
      <w:r w:rsidRPr="00505B9E">
        <w:rPr>
          <w:color w:val="222222"/>
          <w:shd w:val="clear" w:color="auto" w:fill="FFFFFF"/>
        </w:rPr>
        <w:t xml:space="preserve">  </w:t>
      </w:r>
      <w:r w:rsidRPr="00505B9E">
        <w:rPr>
          <w:i/>
          <w:iCs/>
          <w:color w:val="222222"/>
        </w:rPr>
        <w:t>Foreign Affairs</w:t>
      </w:r>
      <w:r w:rsidRPr="00505B9E">
        <w:rPr>
          <w:color w:val="222222"/>
          <w:shd w:val="clear" w:color="auto" w:fill="FFFFFF"/>
        </w:rPr>
        <w:t>: 28-41.</w:t>
      </w:r>
    </w:p>
    <w:p w14:paraId="2EEC4F83" w14:textId="6F8100B1" w:rsidR="00A454FF" w:rsidRPr="00505B9E" w:rsidRDefault="00A454FF" w:rsidP="00502E86">
      <w:pPr>
        <w:autoSpaceDE w:val="0"/>
        <w:autoSpaceDN w:val="0"/>
        <w:adjustRightInd w:val="0"/>
        <w:spacing w:line="480" w:lineRule="auto"/>
        <w:ind w:right="-720"/>
        <w:contextualSpacing/>
        <w:rPr>
          <w:kern w:val="1"/>
        </w:rPr>
      </w:pPr>
      <w:r w:rsidRPr="00505B9E">
        <w:rPr>
          <w:kern w:val="1"/>
        </w:rPr>
        <w:t xml:space="preserve">Simmons, Beth. 2011. </w:t>
      </w:r>
      <w:r w:rsidR="00391B9C">
        <w:rPr>
          <w:kern w:val="1"/>
        </w:rPr>
        <w:t>“</w:t>
      </w:r>
      <w:r w:rsidRPr="00505B9E">
        <w:rPr>
          <w:kern w:val="1"/>
        </w:rPr>
        <w:t xml:space="preserve">International </w:t>
      </w:r>
      <w:r w:rsidR="009B7DC7" w:rsidRPr="00505B9E">
        <w:rPr>
          <w:kern w:val="1"/>
        </w:rPr>
        <w:t>S</w:t>
      </w:r>
      <w:r w:rsidRPr="00505B9E">
        <w:rPr>
          <w:kern w:val="1"/>
        </w:rPr>
        <w:t xml:space="preserve">tudies in the </w:t>
      </w:r>
      <w:r w:rsidR="009B7DC7" w:rsidRPr="00505B9E">
        <w:rPr>
          <w:kern w:val="1"/>
        </w:rPr>
        <w:t>G</w:t>
      </w:r>
      <w:r w:rsidRPr="00505B9E">
        <w:rPr>
          <w:kern w:val="1"/>
        </w:rPr>
        <w:t xml:space="preserve">lobal </w:t>
      </w:r>
      <w:r w:rsidR="009B7DC7" w:rsidRPr="00505B9E">
        <w:rPr>
          <w:kern w:val="1"/>
        </w:rPr>
        <w:t>I</w:t>
      </w:r>
      <w:r w:rsidRPr="00505B9E">
        <w:rPr>
          <w:kern w:val="1"/>
        </w:rPr>
        <w:t xml:space="preserve">nformation </w:t>
      </w:r>
      <w:r w:rsidR="009B7DC7" w:rsidRPr="00505B9E">
        <w:rPr>
          <w:kern w:val="1"/>
        </w:rPr>
        <w:t>A</w:t>
      </w:r>
      <w:r w:rsidRPr="00505B9E">
        <w:rPr>
          <w:kern w:val="1"/>
        </w:rPr>
        <w:t>ge.</w:t>
      </w:r>
      <w:r w:rsidR="00391B9C">
        <w:rPr>
          <w:kern w:val="1"/>
        </w:rPr>
        <w:t>”</w:t>
      </w:r>
      <w:r w:rsidRPr="00505B9E">
        <w:rPr>
          <w:kern w:val="1"/>
        </w:rPr>
        <w:t xml:space="preserve"> </w:t>
      </w:r>
      <w:r w:rsidRPr="00505B9E">
        <w:rPr>
          <w:i/>
          <w:iCs/>
          <w:kern w:val="1"/>
        </w:rPr>
        <w:t>International Studies Quarterly</w:t>
      </w:r>
      <w:r w:rsidRPr="00505B9E">
        <w:rPr>
          <w:kern w:val="1"/>
        </w:rPr>
        <w:t xml:space="preserve">, </w:t>
      </w:r>
      <w:r w:rsidRPr="00391B9C">
        <w:rPr>
          <w:kern w:val="1"/>
        </w:rPr>
        <w:t>55</w:t>
      </w:r>
      <w:r w:rsidR="00391B9C">
        <w:rPr>
          <w:i/>
          <w:iCs/>
          <w:kern w:val="1"/>
        </w:rPr>
        <w:t xml:space="preserve"> </w:t>
      </w:r>
      <w:r w:rsidRPr="00505B9E">
        <w:rPr>
          <w:kern w:val="1"/>
        </w:rPr>
        <w:t>(3)</w:t>
      </w:r>
      <w:r w:rsidR="0043212A" w:rsidRPr="00505B9E">
        <w:rPr>
          <w:kern w:val="1"/>
        </w:rPr>
        <w:t xml:space="preserve">: </w:t>
      </w:r>
      <w:r w:rsidRPr="00505B9E">
        <w:rPr>
          <w:kern w:val="1"/>
        </w:rPr>
        <w:t>589-599.</w:t>
      </w:r>
    </w:p>
    <w:p w14:paraId="33A38C90" w14:textId="03D792D8" w:rsidR="0043212A" w:rsidRPr="00505B9E" w:rsidRDefault="00D00D04" w:rsidP="00502E86">
      <w:pPr>
        <w:spacing w:line="480" w:lineRule="auto"/>
        <w:rPr>
          <w:color w:val="222222"/>
          <w:shd w:val="clear" w:color="auto" w:fill="FFFFFF"/>
        </w:rPr>
      </w:pPr>
      <w:proofErr w:type="spellStart"/>
      <w:r w:rsidRPr="00505B9E">
        <w:rPr>
          <w:color w:val="222222"/>
          <w:shd w:val="clear" w:color="auto" w:fill="FFFFFF"/>
        </w:rPr>
        <w:t>Skogstad</w:t>
      </w:r>
      <w:proofErr w:type="spellEnd"/>
      <w:r w:rsidRPr="00505B9E">
        <w:rPr>
          <w:color w:val="222222"/>
          <w:shd w:val="clear" w:color="auto" w:fill="FFFFFF"/>
        </w:rPr>
        <w:t>, Grace.</w:t>
      </w:r>
      <w:r w:rsidR="0043212A" w:rsidRPr="00505B9E">
        <w:rPr>
          <w:color w:val="222222"/>
          <w:shd w:val="clear" w:color="auto" w:fill="FFFFFF"/>
        </w:rPr>
        <w:t xml:space="preserve"> 2017.</w:t>
      </w:r>
      <w:r w:rsidRPr="00505B9E">
        <w:rPr>
          <w:color w:val="222222"/>
          <w:shd w:val="clear" w:color="auto" w:fill="FFFFFF"/>
        </w:rPr>
        <w:t xml:space="preserve"> "Policy </w:t>
      </w:r>
      <w:r w:rsidR="009B7DC7" w:rsidRPr="00505B9E">
        <w:rPr>
          <w:color w:val="222222"/>
          <w:shd w:val="clear" w:color="auto" w:fill="FFFFFF"/>
        </w:rPr>
        <w:t>F</w:t>
      </w:r>
      <w:r w:rsidRPr="00505B9E">
        <w:rPr>
          <w:color w:val="222222"/>
          <w:shd w:val="clear" w:color="auto" w:fill="FFFFFF"/>
        </w:rPr>
        <w:t xml:space="preserve">eedback and </w:t>
      </w:r>
      <w:r w:rsidR="009B7DC7" w:rsidRPr="00505B9E">
        <w:rPr>
          <w:color w:val="222222"/>
          <w:shd w:val="clear" w:color="auto" w:fill="FFFFFF"/>
        </w:rPr>
        <w:t>S</w:t>
      </w:r>
      <w:r w:rsidRPr="00505B9E">
        <w:rPr>
          <w:color w:val="222222"/>
          <w:shd w:val="clear" w:color="auto" w:fill="FFFFFF"/>
        </w:rPr>
        <w:t>elf-</w:t>
      </w:r>
      <w:r w:rsidR="009B7DC7" w:rsidRPr="00505B9E">
        <w:rPr>
          <w:color w:val="222222"/>
          <w:shd w:val="clear" w:color="auto" w:fill="FFFFFF"/>
        </w:rPr>
        <w:t>R</w:t>
      </w:r>
      <w:r w:rsidRPr="00505B9E">
        <w:rPr>
          <w:color w:val="222222"/>
          <w:shd w:val="clear" w:color="auto" w:fill="FFFFFF"/>
        </w:rPr>
        <w:t xml:space="preserve">einforcing and </w:t>
      </w:r>
      <w:r w:rsidR="009B7DC7" w:rsidRPr="00505B9E">
        <w:rPr>
          <w:color w:val="222222"/>
          <w:shd w:val="clear" w:color="auto" w:fill="FFFFFF"/>
        </w:rPr>
        <w:t>S</w:t>
      </w:r>
      <w:r w:rsidRPr="00505B9E">
        <w:rPr>
          <w:color w:val="222222"/>
          <w:shd w:val="clear" w:color="auto" w:fill="FFFFFF"/>
        </w:rPr>
        <w:t>elf-</w:t>
      </w:r>
      <w:r w:rsidR="009B7DC7" w:rsidRPr="00505B9E">
        <w:rPr>
          <w:color w:val="222222"/>
          <w:shd w:val="clear" w:color="auto" w:fill="FFFFFF"/>
        </w:rPr>
        <w:t>U</w:t>
      </w:r>
      <w:r w:rsidRPr="00505B9E">
        <w:rPr>
          <w:color w:val="222222"/>
          <w:shd w:val="clear" w:color="auto" w:fill="FFFFFF"/>
        </w:rPr>
        <w:t xml:space="preserve">ndermining </w:t>
      </w:r>
      <w:r w:rsidR="009B7DC7" w:rsidRPr="00505B9E">
        <w:rPr>
          <w:color w:val="222222"/>
          <w:shd w:val="clear" w:color="auto" w:fill="FFFFFF"/>
        </w:rPr>
        <w:t>P</w:t>
      </w:r>
      <w:r w:rsidRPr="00505B9E">
        <w:rPr>
          <w:color w:val="222222"/>
          <w:shd w:val="clear" w:color="auto" w:fill="FFFFFF"/>
        </w:rPr>
        <w:t xml:space="preserve">rocesses in EU </w:t>
      </w:r>
      <w:r w:rsidR="009B7DC7" w:rsidRPr="00505B9E">
        <w:rPr>
          <w:color w:val="222222"/>
          <w:shd w:val="clear" w:color="auto" w:fill="FFFFFF"/>
        </w:rPr>
        <w:t>B</w:t>
      </w:r>
      <w:r w:rsidRPr="00505B9E">
        <w:rPr>
          <w:color w:val="222222"/>
          <w:shd w:val="clear" w:color="auto" w:fill="FFFFFF"/>
        </w:rPr>
        <w:t xml:space="preserve">iofuels </w:t>
      </w:r>
      <w:r w:rsidR="009B7DC7" w:rsidRPr="00505B9E">
        <w:rPr>
          <w:color w:val="222222"/>
          <w:shd w:val="clear" w:color="auto" w:fill="FFFFFF"/>
        </w:rPr>
        <w:t>P</w:t>
      </w:r>
      <w:r w:rsidRPr="00505B9E">
        <w:rPr>
          <w:color w:val="222222"/>
          <w:shd w:val="clear" w:color="auto" w:fill="FFFFFF"/>
        </w:rPr>
        <w:t>olicy." </w:t>
      </w:r>
      <w:r w:rsidRPr="00505B9E">
        <w:rPr>
          <w:i/>
          <w:iCs/>
          <w:color w:val="222222"/>
        </w:rPr>
        <w:t>Journal of European Public Policy</w:t>
      </w:r>
      <w:r w:rsidRPr="00505B9E">
        <w:rPr>
          <w:color w:val="222222"/>
          <w:shd w:val="clear" w:color="auto" w:fill="FFFFFF"/>
        </w:rPr>
        <w:t> 24</w:t>
      </w:r>
      <w:r w:rsidR="00F411A4">
        <w:rPr>
          <w:color w:val="222222"/>
          <w:shd w:val="clear" w:color="auto" w:fill="FFFFFF"/>
        </w:rPr>
        <w:t xml:space="preserve"> </w:t>
      </w:r>
      <w:r w:rsidR="0043212A" w:rsidRPr="00505B9E">
        <w:rPr>
          <w:color w:val="222222"/>
          <w:shd w:val="clear" w:color="auto" w:fill="FFFFFF"/>
        </w:rPr>
        <w:t>(1</w:t>
      </w:r>
      <w:r w:rsidRPr="00505B9E">
        <w:rPr>
          <w:color w:val="222222"/>
          <w:shd w:val="clear" w:color="auto" w:fill="FFFFFF"/>
        </w:rPr>
        <w:t>): 21-41.</w:t>
      </w:r>
    </w:p>
    <w:p w14:paraId="7B69AE50" w14:textId="77777777" w:rsidR="000F23F6" w:rsidRDefault="000F23F6" w:rsidP="00502E86">
      <w:pPr>
        <w:spacing w:line="480" w:lineRule="auto"/>
      </w:pPr>
    </w:p>
    <w:p w14:paraId="663F886A" w14:textId="1001C3A4" w:rsidR="000F23F6" w:rsidRDefault="000F23F6" w:rsidP="00502E86">
      <w:pPr>
        <w:spacing w:line="480" w:lineRule="auto"/>
      </w:pPr>
      <w:proofErr w:type="spellStart"/>
      <w:r>
        <w:t>Sobolev</w:t>
      </w:r>
      <w:proofErr w:type="spellEnd"/>
      <w:r>
        <w:t xml:space="preserve">, Anton. 2019. Dictators in the Spotlight: What they do when they cannot do business as usual. UCLA Dissertation. </w:t>
      </w:r>
    </w:p>
    <w:p w14:paraId="78066FB5" w14:textId="205133DE" w:rsidR="0028693D" w:rsidRPr="0028693D" w:rsidRDefault="0028693D" w:rsidP="00502E86">
      <w:pPr>
        <w:spacing w:line="480" w:lineRule="auto"/>
      </w:pPr>
      <w:proofErr w:type="spellStart"/>
      <w:r>
        <w:lastRenderedPageBreak/>
        <w:t>Thelen</w:t>
      </w:r>
      <w:proofErr w:type="spellEnd"/>
      <w:r>
        <w:t xml:space="preserve">, Kathleen. 2003. How Institutions Evolve: Insights from Comparative Historical Analysis. In </w:t>
      </w:r>
      <w:r>
        <w:rPr>
          <w:i/>
        </w:rPr>
        <w:t>Comparative Historical Analysis in the Social Sciences</w:t>
      </w:r>
      <w:r w:rsidR="00F411A4">
        <w:rPr>
          <w:iCs/>
        </w:rPr>
        <w:t>,</w:t>
      </w:r>
      <w:r>
        <w:t xml:space="preserve"> ed</w:t>
      </w:r>
      <w:r w:rsidR="00F411A4">
        <w:t>ited by</w:t>
      </w:r>
      <w:r>
        <w:t xml:space="preserve"> James Mahoney and Dietrich </w:t>
      </w:r>
      <w:proofErr w:type="spellStart"/>
      <w:r>
        <w:t>Rueschemeter</w:t>
      </w:r>
      <w:proofErr w:type="spellEnd"/>
      <w:r>
        <w:t>. New York: Cambridge University Press.</w:t>
      </w:r>
    </w:p>
    <w:p w14:paraId="5BB71FA1" w14:textId="1596B82C" w:rsidR="00303E4D" w:rsidRPr="00505B9E" w:rsidRDefault="00303E4D" w:rsidP="00502E86">
      <w:pPr>
        <w:spacing w:line="480" w:lineRule="auto"/>
      </w:pPr>
      <w:proofErr w:type="spellStart"/>
      <w:r w:rsidRPr="00505B9E">
        <w:t>Tselikov</w:t>
      </w:r>
      <w:proofErr w:type="spellEnd"/>
      <w:r w:rsidRPr="00505B9E">
        <w:t>, Andrey</w:t>
      </w:r>
      <w:r w:rsidR="0043212A" w:rsidRPr="00505B9E">
        <w:t>.</w:t>
      </w:r>
      <w:r w:rsidRPr="00505B9E">
        <w:t xml:space="preserve"> 2012</w:t>
      </w:r>
      <w:r w:rsidR="0043212A" w:rsidRPr="00505B9E">
        <w:t>.</w:t>
      </w:r>
      <w:r w:rsidRPr="00505B9E">
        <w:t xml:space="preserve"> “Russia: Hacker Hell, Scourge of the </w:t>
      </w:r>
      <w:proofErr w:type="spellStart"/>
      <w:r w:rsidRPr="00505B9E">
        <w:t>RuNet</w:t>
      </w:r>
      <w:proofErr w:type="spellEnd"/>
      <w:r w:rsidR="005F4DC1">
        <w:t>.</w:t>
      </w:r>
      <w:r w:rsidRPr="00505B9E">
        <w:t xml:space="preserve">” </w:t>
      </w:r>
      <w:r w:rsidRPr="00505B9E">
        <w:rPr>
          <w:i/>
          <w:iCs/>
        </w:rPr>
        <w:t>Global Voices</w:t>
      </w:r>
      <w:r w:rsidRPr="00505B9E">
        <w:t>, July 23</w:t>
      </w:r>
      <w:r w:rsidR="005E425D">
        <w:t>, 2012</w:t>
      </w:r>
      <w:r w:rsidRPr="00505B9E">
        <w:t>. https://globalvoices.org/2012/07/23/russia-hacker-hell-scourge-of-the-runet/</w:t>
      </w:r>
    </w:p>
    <w:p w14:paraId="63A20DCF" w14:textId="275B8943" w:rsidR="00A454FF" w:rsidRPr="00505B9E" w:rsidRDefault="00A454FF" w:rsidP="00502E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right="-720"/>
        <w:contextualSpacing/>
        <w:rPr>
          <w:kern w:val="1"/>
        </w:rPr>
      </w:pPr>
      <w:r w:rsidRPr="00505B9E">
        <w:rPr>
          <w:kern w:val="1"/>
        </w:rPr>
        <w:t xml:space="preserve">Tucker, Joshua A., </w:t>
      </w:r>
      <w:proofErr w:type="spellStart"/>
      <w:r w:rsidRPr="00505B9E">
        <w:rPr>
          <w:kern w:val="1"/>
        </w:rPr>
        <w:t>Theocharis</w:t>
      </w:r>
      <w:proofErr w:type="spellEnd"/>
      <w:r w:rsidRPr="00505B9E">
        <w:rPr>
          <w:kern w:val="1"/>
        </w:rPr>
        <w:t>,</w:t>
      </w:r>
      <w:r w:rsidR="00167DA9">
        <w:rPr>
          <w:kern w:val="1"/>
        </w:rPr>
        <w:t xml:space="preserve"> </w:t>
      </w:r>
      <w:r w:rsidR="00167DA9" w:rsidRPr="00505B9E">
        <w:rPr>
          <w:kern w:val="1"/>
        </w:rPr>
        <w:t>Yannis</w:t>
      </w:r>
      <w:r w:rsidR="00051669">
        <w:rPr>
          <w:kern w:val="1"/>
        </w:rPr>
        <w:t>.,</w:t>
      </w:r>
      <w:r w:rsidRPr="00505B9E">
        <w:rPr>
          <w:kern w:val="1"/>
        </w:rPr>
        <w:t xml:space="preserve"> Roberts,</w:t>
      </w:r>
      <w:r w:rsidR="00167DA9">
        <w:rPr>
          <w:kern w:val="1"/>
        </w:rPr>
        <w:t xml:space="preserve"> </w:t>
      </w:r>
      <w:r w:rsidR="00167DA9" w:rsidRPr="00505B9E">
        <w:rPr>
          <w:kern w:val="1"/>
        </w:rPr>
        <w:t>Margaret E</w:t>
      </w:r>
      <w:r w:rsidR="00167DA9">
        <w:rPr>
          <w:kern w:val="1"/>
        </w:rPr>
        <w:t>.,</w:t>
      </w:r>
      <w:r w:rsidRPr="00505B9E">
        <w:rPr>
          <w:kern w:val="1"/>
        </w:rPr>
        <w:t xml:space="preserve"> and Pablo </w:t>
      </w:r>
      <w:proofErr w:type="spellStart"/>
      <w:r w:rsidRPr="00505B9E">
        <w:rPr>
          <w:kern w:val="1"/>
        </w:rPr>
        <w:t>Barberá</w:t>
      </w:r>
      <w:proofErr w:type="spellEnd"/>
      <w:r w:rsidRPr="00505B9E">
        <w:rPr>
          <w:kern w:val="1"/>
        </w:rPr>
        <w:t xml:space="preserve">. 2017. </w:t>
      </w:r>
      <w:r w:rsidR="00E2312E">
        <w:rPr>
          <w:kern w:val="1"/>
        </w:rPr>
        <w:t>“</w:t>
      </w:r>
      <w:r w:rsidRPr="00505B9E">
        <w:rPr>
          <w:color w:val="191919"/>
          <w:kern w:val="1"/>
        </w:rPr>
        <w:t>From Liberation to Turmoil: Social Media and Democracy</w:t>
      </w:r>
      <w:r w:rsidRPr="00505B9E">
        <w:rPr>
          <w:kern w:val="1"/>
        </w:rPr>
        <w:t>.</w:t>
      </w:r>
      <w:r w:rsidR="00E2312E">
        <w:rPr>
          <w:kern w:val="1"/>
        </w:rPr>
        <w:t>”</w:t>
      </w:r>
      <w:r w:rsidRPr="00505B9E">
        <w:rPr>
          <w:kern w:val="1"/>
        </w:rPr>
        <w:t xml:space="preserve"> </w:t>
      </w:r>
      <w:r w:rsidRPr="00505B9E">
        <w:rPr>
          <w:i/>
          <w:iCs/>
          <w:kern w:val="1"/>
        </w:rPr>
        <w:t>Journal of Democracy</w:t>
      </w:r>
      <w:r w:rsidRPr="00505B9E">
        <w:rPr>
          <w:kern w:val="1"/>
        </w:rPr>
        <w:t xml:space="preserve"> 28(4): 46–59.</w:t>
      </w:r>
    </w:p>
    <w:p w14:paraId="01AB822D" w14:textId="17D40C43" w:rsidR="00A454FF" w:rsidRDefault="00A454FF" w:rsidP="00502E86">
      <w:pPr>
        <w:spacing w:line="480" w:lineRule="auto"/>
        <w:contextualSpacing/>
        <w:rPr>
          <w:color w:val="222222"/>
          <w:shd w:val="clear" w:color="auto" w:fill="FFFFFF"/>
        </w:rPr>
      </w:pPr>
      <w:proofErr w:type="spellStart"/>
      <w:r w:rsidRPr="00505B9E">
        <w:rPr>
          <w:color w:val="222222"/>
          <w:shd w:val="clear" w:color="auto" w:fill="FFFFFF"/>
        </w:rPr>
        <w:t>Tufekci</w:t>
      </w:r>
      <w:proofErr w:type="spellEnd"/>
      <w:r w:rsidRPr="00505B9E">
        <w:rPr>
          <w:color w:val="222222"/>
          <w:shd w:val="clear" w:color="auto" w:fill="FFFFFF"/>
        </w:rPr>
        <w:t>, Zeynep.</w:t>
      </w:r>
      <w:r w:rsidR="0043212A" w:rsidRPr="00505B9E">
        <w:rPr>
          <w:color w:val="222222"/>
          <w:shd w:val="clear" w:color="auto" w:fill="FFFFFF"/>
        </w:rPr>
        <w:t xml:space="preserve"> 2018.</w:t>
      </w:r>
      <w:r w:rsidRPr="00505B9E">
        <w:rPr>
          <w:color w:val="222222"/>
          <w:shd w:val="clear" w:color="auto" w:fill="FFFFFF"/>
        </w:rPr>
        <w:t xml:space="preserve"> "The </w:t>
      </w:r>
      <w:r w:rsidR="009B7DC7" w:rsidRPr="00505B9E">
        <w:rPr>
          <w:color w:val="222222"/>
          <w:shd w:val="clear" w:color="auto" w:fill="FFFFFF"/>
        </w:rPr>
        <w:t>R</w:t>
      </w:r>
      <w:r w:rsidRPr="00505B9E">
        <w:rPr>
          <w:color w:val="222222"/>
          <w:shd w:val="clear" w:color="auto" w:fill="FFFFFF"/>
        </w:rPr>
        <w:t>oad from Tahrir to Trump." </w:t>
      </w:r>
      <w:r w:rsidRPr="00505B9E">
        <w:rPr>
          <w:i/>
          <w:iCs/>
          <w:color w:val="222222"/>
          <w:shd w:val="clear" w:color="auto" w:fill="FFFFFF"/>
        </w:rPr>
        <w:t>MIT TECHNOLOGY REVIEW</w:t>
      </w:r>
      <w:r w:rsidRPr="00505B9E">
        <w:rPr>
          <w:color w:val="222222"/>
          <w:shd w:val="clear" w:color="auto" w:fill="FFFFFF"/>
        </w:rPr>
        <w:t> 121</w:t>
      </w:r>
      <w:r w:rsidR="0043212A" w:rsidRPr="00505B9E">
        <w:rPr>
          <w:color w:val="222222"/>
          <w:shd w:val="clear" w:color="auto" w:fill="FFFFFF"/>
        </w:rPr>
        <w:t>(</w:t>
      </w:r>
      <w:r w:rsidRPr="00505B9E">
        <w:rPr>
          <w:color w:val="222222"/>
          <w:shd w:val="clear" w:color="auto" w:fill="FFFFFF"/>
        </w:rPr>
        <w:t>5): 10-17.</w:t>
      </w:r>
    </w:p>
    <w:p w14:paraId="3CE72B20" w14:textId="628215FA" w:rsidR="00AC5E5B" w:rsidRPr="00505B9E" w:rsidRDefault="00AC5E5B" w:rsidP="00502E86">
      <w:pPr>
        <w:spacing w:line="480" w:lineRule="auto"/>
        <w:contextualSpacing/>
      </w:pPr>
      <w:r w:rsidRPr="00224B25">
        <w:t xml:space="preserve">Waldersee. 2019. “EU’s Vestager backs Twitter for banning political ads, berates Facebook,” </w:t>
      </w:r>
      <w:r w:rsidRPr="00A96447">
        <w:rPr>
          <w:i/>
          <w:iCs/>
        </w:rPr>
        <w:t>Reuters</w:t>
      </w:r>
      <w:r w:rsidRPr="00224B25">
        <w:t>. November 7</w:t>
      </w:r>
      <w:r w:rsidR="00A96447">
        <w:t>, 2019</w:t>
      </w:r>
      <w:r w:rsidRPr="00224B25">
        <w:t>.</w:t>
      </w:r>
    </w:p>
    <w:p w14:paraId="42C1F703" w14:textId="5DCFCE6D" w:rsidR="00A454FF" w:rsidRDefault="00A454FF" w:rsidP="000F23F6">
      <w:pPr>
        <w:spacing w:line="480" w:lineRule="auto"/>
        <w:contextualSpacing/>
        <w:rPr>
          <w:color w:val="222222"/>
          <w:shd w:val="clear" w:color="auto" w:fill="FFFFFF"/>
        </w:rPr>
      </w:pPr>
      <w:r w:rsidRPr="00505B9E">
        <w:rPr>
          <w:color w:val="222222"/>
          <w:shd w:val="clear" w:color="auto" w:fill="FFFFFF"/>
        </w:rPr>
        <w:t>Wallace, J</w:t>
      </w:r>
      <w:r w:rsidR="009B7DC7" w:rsidRPr="00505B9E">
        <w:rPr>
          <w:color w:val="222222"/>
          <w:shd w:val="clear" w:color="auto" w:fill="FFFFFF"/>
        </w:rPr>
        <w:t xml:space="preserve">eremy </w:t>
      </w:r>
      <w:r w:rsidRPr="00505B9E">
        <w:rPr>
          <w:color w:val="222222"/>
          <w:shd w:val="clear" w:color="auto" w:fill="FFFFFF"/>
        </w:rPr>
        <w:t xml:space="preserve">L. (2016). </w:t>
      </w:r>
      <w:r w:rsidR="00822F06">
        <w:rPr>
          <w:color w:val="222222"/>
          <w:shd w:val="clear" w:color="auto" w:fill="FFFFFF"/>
        </w:rPr>
        <w:t>“</w:t>
      </w:r>
      <w:r w:rsidRPr="00505B9E">
        <w:rPr>
          <w:color w:val="222222"/>
          <w:shd w:val="clear" w:color="auto" w:fill="FFFFFF"/>
        </w:rPr>
        <w:t xml:space="preserve">Juking the </w:t>
      </w:r>
      <w:r w:rsidR="009B7DC7" w:rsidRPr="00505B9E">
        <w:rPr>
          <w:color w:val="222222"/>
          <w:shd w:val="clear" w:color="auto" w:fill="FFFFFF"/>
        </w:rPr>
        <w:t>S</w:t>
      </w:r>
      <w:r w:rsidRPr="00505B9E">
        <w:rPr>
          <w:color w:val="222222"/>
          <w:shd w:val="clear" w:color="auto" w:fill="FFFFFF"/>
        </w:rPr>
        <w:t xml:space="preserve">tats? Authoritarian </w:t>
      </w:r>
      <w:r w:rsidR="009B7DC7" w:rsidRPr="00505B9E">
        <w:rPr>
          <w:color w:val="222222"/>
          <w:shd w:val="clear" w:color="auto" w:fill="FFFFFF"/>
        </w:rPr>
        <w:t>I</w:t>
      </w:r>
      <w:r w:rsidRPr="00505B9E">
        <w:rPr>
          <w:color w:val="222222"/>
          <w:shd w:val="clear" w:color="auto" w:fill="FFFFFF"/>
        </w:rPr>
        <w:t xml:space="preserve">nformation </w:t>
      </w:r>
      <w:r w:rsidR="009B7DC7" w:rsidRPr="00505B9E">
        <w:rPr>
          <w:color w:val="222222"/>
          <w:shd w:val="clear" w:color="auto" w:fill="FFFFFF"/>
        </w:rPr>
        <w:t>P</w:t>
      </w:r>
      <w:r w:rsidRPr="00505B9E">
        <w:rPr>
          <w:color w:val="222222"/>
          <w:shd w:val="clear" w:color="auto" w:fill="FFFFFF"/>
        </w:rPr>
        <w:t>roblems in China.</w:t>
      </w:r>
      <w:r w:rsidR="00822F06">
        <w:rPr>
          <w:color w:val="222222"/>
          <w:shd w:val="clear" w:color="auto" w:fill="FFFFFF"/>
        </w:rPr>
        <w:t>”</w:t>
      </w:r>
      <w:r w:rsidRPr="00505B9E">
        <w:rPr>
          <w:color w:val="222222"/>
          <w:shd w:val="clear" w:color="auto" w:fill="FFFFFF"/>
        </w:rPr>
        <w:t> </w:t>
      </w:r>
      <w:r w:rsidRPr="00505B9E">
        <w:rPr>
          <w:i/>
          <w:iCs/>
          <w:color w:val="222222"/>
          <w:shd w:val="clear" w:color="auto" w:fill="FFFFFF"/>
        </w:rPr>
        <w:t>British Journal of Political Science</w:t>
      </w:r>
      <w:r w:rsidRPr="00505B9E">
        <w:rPr>
          <w:color w:val="222222"/>
          <w:shd w:val="clear" w:color="auto" w:fill="FFFFFF"/>
        </w:rPr>
        <w:t>, </w:t>
      </w:r>
      <w:r w:rsidRPr="00853380">
        <w:rPr>
          <w:color w:val="222222"/>
          <w:shd w:val="clear" w:color="auto" w:fill="FFFFFF"/>
        </w:rPr>
        <w:t>46</w:t>
      </w:r>
      <w:r w:rsidR="00853380">
        <w:rPr>
          <w:i/>
          <w:iCs/>
          <w:color w:val="222222"/>
          <w:shd w:val="clear" w:color="auto" w:fill="FFFFFF"/>
        </w:rPr>
        <w:t xml:space="preserve"> </w:t>
      </w:r>
      <w:r w:rsidRPr="00505B9E">
        <w:rPr>
          <w:color w:val="222222"/>
          <w:shd w:val="clear" w:color="auto" w:fill="FFFFFF"/>
        </w:rPr>
        <w:t>(1)</w:t>
      </w:r>
      <w:r w:rsidR="0043212A" w:rsidRPr="00505B9E">
        <w:rPr>
          <w:color w:val="222222"/>
          <w:shd w:val="clear" w:color="auto" w:fill="FFFFFF"/>
        </w:rPr>
        <w:t>:</w:t>
      </w:r>
      <w:r w:rsidRPr="00505B9E">
        <w:rPr>
          <w:color w:val="222222"/>
          <w:shd w:val="clear" w:color="auto" w:fill="FFFFFF"/>
        </w:rPr>
        <w:t xml:space="preserve"> 11-29.</w:t>
      </w:r>
    </w:p>
    <w:p w14:paraId="082F0D02" w14:textId="0A47A3D2" w:rsidR="000F23F6" w:rsidRPr="00505B9E" w:rsidRDefault="000F23F6" w:rsidP="000F23F6">
      <w:pPr>
        <w:spacing w:line="480" w:lineRule="auto"/>
      </w:pPr>
      <w:r w:rsidRPr="000F23F6">
        <w:t>Warren, T. Camber.</w:t>
      </w:r>
      <w:r>
        <w:t xml:space="preserve"> (2015).</w:t>
      </w:r>
      <w:r w:rsidRPr="000F23F6">
        <w:t xml:space="preserve"> "Explosive connections? Mass media, social media, and the geography of collective violence in African states." </w:t>
      </w:r>
      <w:r w:rsidRPr="000F23F6">
        <w:rPr>
          <w:i/>
          <w:iCs/>
        </w:rPr>
        <w:t>Journal of Peace Research</w:t>
      </w:r>
      <w:r w:rsidRPr="000F23F6">
        <w:t xml:space="preserve"> 52</w:t>
      </w:r>
      <w:r>
        <w:t xml:space="preserve"> (</w:t>
      </w:r>
      <w:r w:rsidRPr="000F23F6">
        <w:t>3): 297-311.</w:t>
      </w:r>
    </w:p>
    <w:p w14:paraId="5FD00C01" w14:textId="5C838891" w:rsidR="00EB3451" w:rsidRPr="00884C9F" w:rsidRDefault="00EB3451" w:rsidP="00884C9F">
      <w:pPr>
        <w:pStyle w:val="FootnoteText"/>
        <w:spacing w:line="480" w:lineRule="auto"/>
        <w:rPr>
          <w:rFonts w:ascii="Times New Roman" w:hAnsi="Times New Roman" w:cs="Times New Roman"/>
          <w:i/>
        </w:rPr>
      </w:pPr>
      <w:r w:rsidRPr="00505B9E">
        <w:rPr>
          <w:rFonts w:ascii="Times New Roman" w:hAnsi="Times New Roman" w:cs="Times New Roman"/>
          <w:color w:val="222222"/>
          <w:shd w:val="clear" w:color="auto" w:fill="FFFFFF"/>
        </w:rPr>
        <w:t xml:space="preserve">Weber, Valentin. (2019). </w:t>
      </w:r>
      <w:r w:rsidRPr="00505B9E">
        <w:rPr>
          <w:rFonts w:ascii="Times New Roman" w:hAnsi="Times New Roman" w:cs="Times New Roman"/>
          <w:i/>
        </w:rPr>
        <w:t>The Worldwide Web of Chinese and Russian Information</w:t>
      </w:r>
      <w:r w:rsidR="00884C9F">
        <w:rPr>
          <w:rFonts w:ascii="Times New Roman" w:hAnsi="Times New Roman" w:cs="Times New Roman"/>
          <w:i/>
        </w:rPr>
        <w:t xml:space="preserve"> </w:t>
      </w:r>
      <w:r w:rsidRPr="00505B9E">
        <w:rPr>
          <w:rFonts w:ascii="Times New Roman" w:hAnsi="Times New Roman" w:cs="Times New Roman"/>
          <w:i/>
        </w:rPr>
        <w:t>Controls</w:t>
      </w:r>
      <w:r w:rsidRPr="00505B9E">
        <w:rPr>
          <w:rFonts w:ascii="Times New Roman" w:hAnsi="Times New Roman" w:cs="Times New Roman"/>
        </w:rPr>
        <w:t>, Open Technology Fund.</w:t>
      </w:r>
    </w:p>
    <w:p w14:paraId="535A4C01" w14:textId="0257BE3D" w:rsidR="00CD355A" w:rsidRDefault="00A454FF" w:rsidP="00FC66D4">
      <w:pPr>
        <w:spacing w:line="480" w:lineRule="auto"/>
        <w:contextualSpacing/>
        <w:outlineLvl w:val="0"/>
        <w:rPr>
          <w:color w:val="222222"/>
          <w:shd w:val="clear" w:color="auto" w:fill="FFFFFF"/>
        </w:rPr>
      </w:pPr>
      <w:r w:rsidRPr="00505B9E">
        <w:rPr>
          <w:color w:val="222222"/>
          <w:shd w:val="clear" w:color="auto" w:fill="FFFFFF"/>
        </w:rPr>
        <w:t>Wu, T</w:t>
      </w:r>
      <w:r w:rsidR="00B77B9F">
        <w:rPr>
          <w:color w:val="222222"/>
          <w:shd w:val="clear" w:color="auto" w:fill="FFFFFF"/>
        </w:rPr>
        <w:t>im</w:t>
      </w:r>
      <w:r w:rsidRPr="00505B9E">
        <w:rPr>
          <w:color w:val="222222"/>
          <w:shd w:val="clear" w:color="auto" w:fill="FFFFFF"/>
        </w:rPr>
        <w:t>. (2017). </w:t>
      </w:r>
      <w:r w:rsidRPr="00505B9E">
        <w:rPr>
          <w:i/>
          <w:iCs/>
          <w:color w:val="222222"/>
          <w:shd w:val="clear" w:color="auto" w:fill="FFFFFF"/>
        </w:rPr>
        <w:t xml:space="preserve">The </w:t>
      </w:r>
      <w:r w:rsidR="009B7DC7" w:rsidRPr="00505B9E">
        <w:rPr>
          <w:i/>
          <w:iCs/>
          <w:color w:val="222222"/>
          <w:shd w:val="clear" w:color="auto" w:fill="FFFFFF"/>
        </w:rPr>
        <w:t>A</w:t>
      </w:r>
      <w:r w:rsidRPr="00505B9E">
        <w:rPr>
          <w:i/>
          <w:iCs/>
          <w:color w:val="222222"/>
          <w:shd w:val="clear" w:color="auto" w:fill="FFFFFF"/>
        </w:rPr>
        <w:t xml:space="preserve">ttention </w:t>
      </w:r>
      <w:r w:rsidR="009B7DC7" w:rsidRPr="00505B9E">
        <w:rPr>
          <w:i/>
          <w:iCs/>
          <w:color w:val="222222"/>
          <w:shd w:val="clear" w:color="auto" w:fill="FFFFFF"/>
        </w:rPr>
        <w:t>M</w:t>
      </w:r>
      <w:r w:rsidRPr="00505B9E">
        <w:rPr>
          <w:i/>
          <w:iCs/>
          <w:color w:val="222222"/>
          <w:shd w:val="clear" w:color="auto" w:fill="FFFFFF"/>
        </w:rPr>
        <w:t xml:space="preserve">erchants: The </w:t>
      </w:r>
      <w:r w:rsidR="009B7DC7" w:rsidRPr="00505B9E">
        <w:rPr>
          <w:i/>
          <w:iCs/>
          <w:color w:val="222222"/>
          <w:shd w:val="clear" w:color="auto" w:fill="FFFFFF"/>
        </w:rPr>
        <w:t>E</w:t>
      </w:r>
      <w:r w:rsidRPr="00505B9E">
        <w:rPr>
          <w:i/>
          <w:iCs/>
          <w:color w:val="222222"/>
          <w:shd w:val="clear" w:color="auto" w:fill="FFFFFF"/>
        </w:rPr>
        <w:t xml:space="preserve">pic </w:t>
      </w:r>
      <w:r w:rsidR="009B7DC7" w:rsidRPr="00505B9E">
        <w:rPr>
          <w:i/>
          <w:iCs/>
          <w:color w:val="222222"/>
          <w:shd w:val="clear" w:color="auto" w:fill="FFFFFF"/>
        </w:rPr>
        <w:t>S</w:t>
      </w:r>
      <w:r w:rsidRPr="00505B9E">
        <w:rPr>
          <w:i/>
          <w:iCs/>
          <w:color w:val="222222"/>
          <w:shd w:val="clear" w:color="auto" w:fill="FFFFFF"/>
        </w:rPr>
        <w:t xml:space="preserve">cramble to </w:t>
      </w:r>
      <w:r w:rsidR="009B7DC7" w:rsidRPr="00505B9E">
        <w:rPr>
          <w:i/>
          <w:iCs/>
          <w:color w:val="222222"/>
          <w:shd w:val="clear" w:color="auto" w:fill="FFFFFF"/>
        </w:rPr>
        <w:t>G</w:t>
      </w:r>
      <w:r w:rsidRPr="00505B9E">
        <w:rPr>
          <w:i/>
          <w:iCs/>
          <w:color w:val="222222"/>
          <w:shd w:val="clear" w:color="auto" w:fill="FFFFFF"/>
        </w:rPr>
        <w:t xml:space="preserve">et </w:t>
      </w:r>
      <w:r w:rsidR="009B7DC7" w:rsidRPr="00505B9E">
        <w:rPr>
          <w:i/>
          <w:iCs/>
          <w:color w:val="222222"/>
          <w:shd w:val="clear" w:color="auto" w:fill="FFFFFF"/>
        </w:rPr>
        <w:t>I</w:t>
      </w:r>
      <w:r w:rsidRPr="00505B9E">
        <w:rPr>
          <w:i/>
          <w:iCs/>
          <w:color w:val="222222"/>
          <w:shd w:val="clear" w:color="auto" w:fill="FFFFFF"/>
        </w:rPr>
        <w:t xml:space="preserve">nside </w:t>
      </w:r>
      <w:r w:rsidR="009B7DC7" w:rsidRPr="00505B9E">
        <w:rPr>
          <w:i/>
          <w:iCs/>
          <w:color w:val="222222"/>
          <w:shd w:val="clear" w:color="auto" w:fill="FFFFFF"/>
        </w:rPr>
        <w:t>O</w:t>
      </w:r>
      <w:r w:rsidRPr="00505B9E">
        <w:rPr>
          <w:i/>
          <w:iCs/>
          <w:color w:val="222222"/>
          <w:shd w:val="clear" w:color="auto" w:fill="FFFFFF"/>
        </w:rPr>
        <w:t xml:space="preserve">ur </w:t>
      </w:r>
      <w:r w:rsidR="009B7DC7" w:rsidRPr="00505B9E">
        <w:rPr>
          <w:i/>
          <w:iCs/>
          <w:color w:val="222222"/>
          <w:shd w:val="clear" w:color="auto" w:fill="FFFFFF"/>
        </w:rPr>
        <w:t>H</w:t>
      </w:r>
      <w:r w:rsidRPr="00505B9E">
        <w:rPr>
          <w:i/>
          <w:iCs/>
          <w:color w:val="222222"/>
          <w:shd w:val="clear" w:color="auto" w:fill="FFFFFF"/>
        </w:rPr>
        <w:t>eads</w:t>
      </w:r>
      <w:r w:rsidRPr="00505B9E">
        <w:rPr>
          <w:color w:val="222222"/>
          <w:shd w:val="clear" w:color="auto" w:fill="FFFFFF"/>
        </w:rPr>
        <w:t>. Vintage.</w:t>
      </w:r>
    </w:p>
    <w:p w14:paraId="7B29E952" w14:textId="30DA86E0" w:rsidR="00884C9F" w:rsidRPr="00884C9F" w:rsidRDefault="00884C9F" w:rsidP="00884C9F">
      <w:pPr>
        <w:spacing w:line="480" w:lineRule="auto"/>
      </w:pPr>
      <w:r w:rsidRPr="00224B25">
        <w:t>Zhang,</w:t>
      </w:r>
      <w:r>
        <w:t xml:space="preserve"> </w:t>
      </w:r>
      <w:proofErr w:type="spellStart"/>
      <w:r w:rsidRPr="00224B25">
        <w:t>Jiangwei</w:t>
      </w:r>
      <w:proofErr w:type="spellEnd"/>
      <w:r>
        <w:t>.</w:t>
      </w:r>
      <w:r w:rsidRPr="00224B25">
        <w:t xml:space="preserve"> “China Doesn’t Need a Politicized Google</w:t>
      </w:r>
      <w:r>
        <w:t>.</w:t>
      </w:r>
      <w:r w:rsidRPr="00224B25">
        <w:t xml:space="preserve">” </w:t>
      </w:r>
      <w:r w:rsidRPr="00224B25">
        <w:rPr>
          <w:i/>
          <w:iCs/>
        </w:rPr>
        <w:t>China Daily</w:t>
      </w:r>
      <w:r w:rsidRPr="00224B25">
        <w:t>, March</w:t>
      </w:r>
      <w:r>
        <w:t xml:space="preserve"> </w:t>
      </w:r>
      <w:r w:rsidRPr="00224B25">
        <w:t>20</w:t>
      </w:r>
      <w:r>
        <w:t>,</w:t>
      </w:r>
      <w:r w:rsidRPr="00224B25">
        <w:t xml:space="preserve"> 2010. http://www.chinadaily.com.cn/china/2010-03/20/content_9618252.htm</w:t>
      </w:r>
    </w:p>
    <w:p w14:paraId="4BE96B54" w14:textId="6605AE94" w:rsidR="001936CB" w:rsidRDefault="001936CB" w:rsidP="00FC66D4">
      <w:pPr>
        <w:spacing w:line="480" w:lineRule="auto"/>
      </w:pPr>
      <w:proofErr w:type="spellStart"/>
      <w:r>
        <w:lastRenderedPageBreak/>
        <w:t>Zuboff</w:t>
      </w:r>
      <w:proofErr w:type="spellEnd"/>
      <w:r>
        <w:t xml:space="preserve">, Shoshana. </w:t>
      </w:r>
      <w:r w:rsidR="00FC66D4">
        <w:t xml:space="preserve">2019. </w:t>
      </w:r>
      <w:r>
        <w:rPr>
          <w:i/>
          <w:iCs/>
        </w:rPr>
        <w:t>The age of surveillance capitalism: The fight for a human future at the new frontier of power</w:t>
      </w:r>
      <w:r>
        <w:t>. Profile Bo</w:t>
      </w:r>
      <w:r w:rsidR="00FC66D4">
        <w:t>oks</w:t>
      </w:r>
      <w:r w:rsidR="00D9645F">
        <w:t>.</w:t>
      </w:r>
    </w:p>
    <w:p w14:paraId="23CBFF20" w14:textId="39672D1A" w:rsidR="00884C9F" w:rsidRPr="00884C9F" w:rsidRDefault="00884C9F" w:rsidP="00884C9F">
      <w:pPr>
        <w:spacing w:line="480" w:lineRule="auto"/>
      </w:pPr>
      <w:r w:rsidRPr="00884C9F">
        <w:t>Zuckerman, Ethan.</w:t>
      </w:r>
      <w:r>
        <w:t xml:space="preserve"> 2015.</w:t>
      </w:r>
      <w:r w:rsidRPr="00884C9F">
        <w:t xml:space="preserve"> "Cute Cats to the Rescue? Participatory Media and</w:t>
      </w:r>
      <w:r>
        <w:t xml:space="preserve"> </w:t>
      </w:r>
      <w:r w:rsidRPr="00884C9F">
        <w:t xml:space="preserve">Political Expression." In </w:t>
      </w:r>
      <w:r w:rsidRPr="00884C9F">
        <w:rPr>
          <w:i/>
        </w:rPr>
        <w:t>Youth, New Media and Political Participation</w:t>
      </w:r>
      <w:r w:rsidRPr="00884C9F">
        <w:t>, Danielle Allen and Jennifer Light, editors. Chicago</w:t>
      </w:r>
      <w:r>
        <w:t xml:space="preserve"> </w:t>
      </w:r>
      <w:r w:rsidRPr="00884C9F">
        <w:t>University Press</w:t>
      </w:r>
      <w:r>
        <w:t>.</w:t>
      </w:r>
    </w:p>
    <w:p w14:paraId="03075B48" w14:textId="77777777" w:rsidR="00884C9F" w:rsidRDefault="00884C9F" w:rsidP="00FC66D4">
      <w:pPr>
        <w:spacing w:line="480" w:lineRule="auto"/>
      </w:pPr>
    </w:p>
    <w:p w14:paraId="09896653" w14:textId="77777777" w:rsidR="001936CB" w:rsidRPr="00505B9E" w:rsidRDefault="001936CB" w:rsidP="00CD355A">
      <w:pPr>
        <w:spacing w:line="480" w:lineRule="auto"/>
        <w:contextualSpacing/>
        <w:outlineLvl w:val="0"/>
      </w:pPr>
    </w:p>
    <w:p w14:paraId="1EE1EE54" w14:textId="5F4B3F68" w:rsidR="007324D2" w:rsidRPr="00505B9E" w:rsidRDefault="007324D2" w:rsidP="00502E86">
      <w:pPr>
        <w:spacing w:line="480" w:lineRule="auto"/>
        <w:contextualSpacing/>
      </w:pPr>
    </w:p>
    <w:sectPr w:rsidR="007324D2" w:rsidRPr="00505B9E" w:rsidSect="000B78F1">
      <w:footerReference w:type="even" r:id="rId13"/>
      <w:footerReference w:type="default" r:id="rId14"/>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1B059" w14:textId="77777777" w:rsidR="0088134B" w:rsidRDefault="0088134B" w:rsidP="00C66226">
      <w:r>
        <w:separator/>
      </w:r>
    </w:p>
  </w:endnote>
  <w:endnote w:type="continuationSeparator" w:id="0">
    <w:p w14:paraId="37B2A945" w14:textId="77777777" w:rsidR="0088134B" w:rsidRDefault="0088134B" w:rsidP="00C6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2B56B" w14:textId="77777777" w:rsidR="00761BED" w:rsidRDefault="00761BED" w:rsidP="000B7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67210" w14:textId="77777777" w:rsidR="00761BED" w:rsidRDefault="00761BED" w:rsidP="001752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33B2" w14:textId="77777777" w:rsidR="00761BED" w:rsidRDefault="00761BED" w:rsidP="000B7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3ED3FCD4" w14:textId="77777777" w:rsidR="00761BED" w:rsidRDefault="00761BED" w:rsidP="001752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66E96" w14:textId="77777777" w:rsidR="0088134B" w:rsidRDefault="0088134B" w:rsidP="00C66226">
      <w:r>
        <w:separator/>
      </w:r>
    </w:p>
  </w:footnote>
  <w:footnote w:type="continuationSeparator" w:id="0">
    <w:p w14:paraId="64749F2A" w14:textId="77777777" w:rsidR="0088134B" w:rsidRDefault="0088134B" w:rsidP="00C66226">
      <w:r>
        <w:continuationSeparator/>
      </w:r>
    </w:p>
  </w:footnote>
  <w:footnote w:id="1">
    <w:p w14:paraId="0C8F056F" w14:textId="77777777"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Diamond 2010; Howard 2010; Shirky 2008; Sanovich, Stukal, and Tucker 2018.</w:t>
      </w:r>
    </w:p>
  </w:footnote>
  <w:footnote w:id="2">
    <w:p w14:paraId="16221D6B" w14:textId="70E46CB2"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Lazer et al</w:t>
      </w:r>
      <w:r w:rsidR="00E1107E">
        <w:rPr>
          <w:rFonts w:ascii="Times New Roman" w:hAnsi="Times New Roman" w:cs="Times New Roman"/>
        </w:rPr>
        <w:t>.</w:t>
      </w:r>
      <w:r w:rsidRPr="00224B25">
        <w:rPr>
          <w:rFonts w:ascii="Times New Roman" w:hAnsi="Times New Roman" w:cs="Times New Roman"/>
        </w:rPr>
        <w:t xml:space="preserve"> 2018; Benkler et al. 2018; Hansen and Lim 2019; Adler and Drieschova, this issue.</w:t>
      </w:r>
    </w:p>
  </w:footnote>
  <w:footnote w:id="3">
    <w:p w14:paraId="49D486F5" w14:textId="45AAFECC" w:rsidR="00761BED" w:rsidRPr="00224B25" w:rsidRDefault="00761BED" w:rsidP="00637672">
      <w:pPr>
        <w:spacing w:line="480" w:lineRule="auto"/>
      </w:pPr>
      <w:r w:rsidRPr="00224B25">
        <w:rPr>
          <w:rStyle w:val="FootnoteReference"/>
        </w:rPr>
        <w:footnoteRef/>
      </w:r>
      <w:r w:rsidRPr="00224B25">
        <w:t xml:space="preserve"> See e.g. NBC News/Wall Street Survey 2019, available at </w:t>
      </w:r>
      <w:hyperlink r:id="rId1" w:history="1">
        <w:r w:rsidRPr="00224B25">
          <w:rPr>
            <w:rStyle w:val="Hyperlink"/>
          </w:rPr>
          <w:t>https://www.documentcloud.org/documents/5794861-19093-NBCWSJ-March-Poll-4-5-19-Release.html</w:t>
        </w:r>
      </w:hyperlink>
      <w:r w:rsidRPr="00224B25">
        <w:t>.</w:t>
      </w:r>
    </w:p>
  </w:footnote>
  <w:footnote w:id="4">
    <w:p w14:paraId="32989C47" w14:textId="799F81C5" w:rsidR="00761BED" w:rsidRPr="00224B25" w:rsidRDefault="00761BED" w:rsidP="00637672">
      <w:pPr>
        <w:spacing w:line="480" w:lineRule="auto"/>
      </w:pPr>
      <w:r w:rsidRPr="00224B25">
        <w:rPr>
          <w:rStyle w:val="FootnoteReference"/>
        </w:rPr>
        <w:footnoteRef/>
      </w:r>
      <w:r w:rsidRPr="00224B25">
        <w:t xml:space="preserve"> Waldersee 2019. </w:t>
      </w:r>
    </w:p>
  </w:footnote>
  <w:footnote w:id="5">
    <w:p w14:paraId="64AF579D" w14:textId="1E355D27"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Clarke and </w:t>
      </w:r>
      <w:r w:rsidRPr="00224B25">
        <w:rPr>
          <w:rFonts w:ascii="Times New Roman" w:hAnsi="Times New Roman" w:cs="Times New Roman"/>
        </w:rPr>
        <w:t>Knake 2019.</w:t>
      </w:r>
    </w:p>
  </w:footnote>
  <w:footnote w:id="6">
    <w:p w14:paraId="1537370C" w14:textId="451C86A8"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Greif and </w:t>
      </w:r>
      <w:r w:rsidRPr="00224B25">
        <w:rPr>
          <w:rFonts w:ascii="Times New Roman" w:hAnsi="Times New Roman" w:cs="Times New Roman"/>
        </w:rPr>
        <w:t>Laitin 2004; Jacobs and Weaver 2015; Skogstad 2017; Busemeyer</w:t>
      </w:r>
      <w:r w:rsidR="002C440C">
        <w:rPr>
          <w:rFonts w:ascii="Times New Roman" w:hAnsi="Times New Roman" w:cs="Times New Roman"/>
        </w:rPr>
        <w:t xml:space="preserve"> et al.</w:t>
      </w:r>
      <w:r w:rsidRPr="00224B25">
        <w:rPr>
          <w:rFonts w:ascii="Times New Roman" w:hAnsi="Times New Roman" w:cs="Times New Roman"/>
        </w:rPr>
        <w:t xml:space="preserve"> 2019.</w:t>
      </w:r>
    </w:p>
  </w:footnote>
  <w:footnote w:id="7">
    <w:p w14:paraId="0247828F" w14:textId="77777777"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 xml:space="preserve">Fioretos 2011; Farrell and Newman 2010; Farrell and Newman 2014; </w:t>
      </w:r>
      <w:r w:rsidRPr="00224B25">
        <w:rPr>
          <w:rFonts w:ascii="Times New Roman" w:eastAsia="Times New Roman" w:hAnsi="Times New Roman" w:cs="Times New Roman"/>
          <w:color w:val="222222"/>
          <w:shd w:val="clear" w:color="auto" w:fill="FFFFFF"/>
        </w:rPr>
        <w:t>Rixen, Viola, and Zürn 2016</w:t>
      </w:r>
      <w:r w:rsidRPr="00224B25">
        <w:rPr>
          <w:rFonts w:ascii="Times New Roman" w:hAnsi="Times New Roman" w:cs="Times New Roman"/>
        </w:rPr>
        <w:t>.</w:t>
      </w:r>
    </w:p>
  </w:footnote>
  <w:footnote w:id="8">
    <w:p w14:paraId="4D080D2E" w14:textId="32A2EAC5" w:rsidR="00761BED" w:rsidRPr="00E927F6" w:rsidRDefault="00761BED" w:rsidP="00E927F6">
      <w:pPr>
        <w:pStyle w:val="FootnoteText"/>
        <w:spacing w:line="480" w:lineRule="auto"/>
        <w:rPr>
          <w:rFonts w:ascii="Times New Roman" w:hAnsi="Times New Roman" w:cs="Times New Roman"/>
        </w:rPr>
      </w:pPr>
      <w:r w:rsidRPr="00E927F6">
        <w:rPr>
          <w:rStyle w:val="FootnoteReference"/>
          <w:rFonts w:ascii="Times New Roman" w:hAnsi="Times New Roman" w:cs="Times New Roman"/>
        </w:rPr>
        <w:footnoteRef/>
      </w:r>
      <w:r w:rsidRPr="00E927F6">
        <w:rPr>
          <w:rFonts w:ascii="Times New Roman" w:hAnsi="Times New Roman" w:cs="Times New Roman"/>
        </w:rPr>
        <w:t xml:space="preserve"> Lake, Martin, </w:t>
      </w:r>
      <w:r w:rsidRPr="00E927F6">
        <w:rPr>
          <w:rFonts w:ascii="Times New Roman" w:hAnsi="Times New Roman" w:cs="Times New Roman"/>
        </w:rPr>
        <w:t>Risse, this issue.</w:t>
      </w:r>
    </w:p>
  </w:footnote>
  <w:footnote w:id="9">
    <w:p w14:paraId="74830BA2" w14:textId="53973B24" w:rsidR="00761BED" w:rsidRPr="00E927F6" w:rsidRDefault="00761BED" w:rsidP="00E927F6">
      <w:pPr>
        <w:pStyle w:val="FootnoteText"/>
        <w:spacing w:line="480" w:lineRule="auto"/>
        <w:rPr>
          <w:rFonts w:ascii="Times New Roman" w:hAnsi="Times New Roman" w:cs="Times New Roman"/>
        </w:rPr>
      </w:pPr>
      <w:r w:rsidRPr="00E927F6">
        <w:rPr>
          <w:rStyle w:val="FootnoteReference"/>
          <w:rFonts w:ascii="Times New Roman" w:hAnsi="Times New Roman" w:cs="Times New Roman"/>
        </w:rPr>
        <w:footnoteRef/>
      </w:r>
      <w:r w:rsidRPr="00E927F6">
        <w:rPr>
          <w:rFonts w:ascii="Times New Roman" w:hAnsi="Times New Roman" w:cs="Times New Roman"/>
        </w:rPr>
        <w:t xml:space="preserve"> Lake, Martin, and </w:t>
      </w:r>
      <w:r w:rsidRPr="00E927F6">
        <w:rPr>
          <w:rFonts w:ascii="Times New Roman" w:hAnsi="Times New Roman" w:cs="Times New Roman"/>
        </w:rPr>
        <w:t>Risse, this issue; Adler-Nissen and Zarakol, this issue.</w:t>
      </w:r>
    </w:p>
  </w:footnote>
  <w:footnote w:id="10">
    <w:p w14:paraId="56CCD20B" w14:textId="3A5146D8" w:rsidR="00761BED" w:rsidRPr="00224B25" w:rsidRDefault="00761BED" w:rsidP="00637672">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224B25">
        <w:rPr>
          <w:rFonts w:ascii="Times New Roman" w:hAnsi="Times New Roman" w:cs="Times New Roman"/>
        </w:rPr>
        <w:t xml:space="preserve">Newman and Bach 2004; Mueller 2010; </w:t>
      </w:r>
      <w:r w:rsidRPr="00224B25">
        <w:rPr>
          <w:rFonts w:ascii="Times New Roman" w:hAnsi="Times New Roman" w:cs="Times New Roman"/>
        </w:rPr>
        <w:t>DeNardis 2014.</w:t>
      </w:r>
    </w:p>
  </w:footnote>
  <w:footnote w:id="11">
    <w:p w14:paraId="20CC96EA" w14:textId="446CB426" w:rsidR="00761BED" w:rsidRPr="00224B25" w:rsidRDefault="00761BED" w:rsidP="00637672">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Cowhey 1990.</w:t>
      </w:r>
    </w:p>
  </w:footnote>
  <w:footnote w:id="12">
    <w:p w14:paraId="691ECFDC" w14:textId="21E2821D"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Krasner 1991.</w:t>
      </w:r>
    </w:p>
  </w:footnote>
  <w:footnote w:id="13">
    <w:p w14:paraId="19F4D099" w14:textId="05606655"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Hafner and Lyon 1998; </w:t>
      </w:r>
      <w:r w:rsidRPr="009930BB">
        <w:rPr>
          <w:rFonts w:ascii="Times New Roman" w:hAnsi="Times New Roman" w:cs="Times New Roman"/>
        </w:rPr>
        <w:t>Leiner</w:t>
      </w:r>
      <w:r w:rsidR="00B800CA">
        <w:rPr>
          <w:rFonts w:ascii="Times New Roman" w:hAnsi="Times New Roman" w:cs="Times New Roman"/>
        </w:rPr>
        <w:t xml:space="preserve"> et al. </w:t>
      </w:r>
      <w:r w:rsidRPr="00224B25">
        <w:rPr>
          <w:rFonts w:ascii="Times New Roman" w:hAnsi="Times New Roman" w:cs="Times New Roman"/>
        </w:rPr>
        <w:t>2009.</w:t>
      </w:r>
    </w:p>
  </w:footnote>
  <w:footnote w:id="14">
    <w:p w14:paraId="41DCE0AE"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McCarthy 2010.</w:t>
      </w:r>
    </w:p>
  </w:footnote>
  <w:footnote w:id="15">
    <w:p w14:paraId="32755263"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Bach 2010.</w:t>
      </w:r>
    </w:p>
  </w:footnote>
  <w:footnote w:id="16">
    <w:p w14:paraId="55936913" w14:textId="1BAA7CB4"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Kosseff 2019. </w:t>
      </w:r>
    </w:p>
  </w:footnote>
  <w:footnote w:id="17">
    <w:p w14:paraId="5EA052DB"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MacLean 2008.</w:t>
      </w:r>
    </w:p>
  </w:footnote>
  <w:footnote w:id="18">
    <w:p w14:paraId="38275AD5" w14:textId="35089BD5"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Sanovich, Stukal, and Tucker 2018.</w:t>
      </w:r>
    </w:p>
  </w:footnote>
  <w:footnote w:id="19">
    <w:p w14:paraId="4C06672F"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Deudney and Ikenberry 1999.</w:t>
      </w:r>
    </w:p>
  </w:footnote>
  <w:footnote w:id="20">
    <w:p w14:paraId="0989B812" w14:textId="0A47FF86"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For the classic presentation of the HI argument, see, Pierson 2000.</w:t>
      </w:r>
    </w:p>
  </w:footnote>
  <w:footnote w:id="21">
    <w:p w14:paraId="19856ADE" w14:textId="10C14668"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 xml:space="preserve">Ikenberry 1998-1999, </w:t>
      </w:r>
      <w:r w:rsidRPr="00224B25">
        <w:rPr>
          <w:rFonts w:ascii="Times New Roman" w:hAnsi="Times New Roman" w:cs="Times New Roman"/>
        </w:rPr>
        <w:t>71.</w:t>
      </w:r>
    </w:p>
  </w:footnote>
  <w:footnote w:id="22">
    <w:p w14:paraId="782CCA48" w14:textId="1294B4CE"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Deudney and Ikenberry 1999,</w:t>
      </w:r>
      <w:r w:rsidR="0047579D">
        <w:rPr>
          <w:rFonts w:ascii="Times New Roman" w:hAnsi="Times New Roman" w:cs="Times New Roman"/>
        </w:rPr>
        <w:t xml:space="preserve"> </w:t>
      </w:r>
      <w:r w:rsidRPr="009930BB">
        <w:rPr>
          <w:rFonts w:ascii="Times New Roman" w:hAnsi="Times New Roman" w:cs="Times New Roman"/>
        </w:rPr>
        <w:t>192.</w:t>
      </w:r>
    </w:p>
  </w:footnote>
  <w:footnote w:id="23">
    <w:p w14:paraId="629D46A5" w14:textId="396EFDFB"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Ikenberry 2017, 68.</w:t>
      </w:r>
    </w:p>
  </w:footnote>
  <w:footnote w:id="24">
    <w:p w14:paraId="020B11DE" w14:textId="58C51B01"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Kiggins 2015.</w:t>
      </w:r>
    </w:p>
  </w:footnote>
  <w:footnote w:id="25">
    <w:p w14:paraId="5DD97DA2"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Kiggins 2015.</w:t>
      </w:r>
    </w:p>
  </w:footnote>
  <w:footnote w:id="26">
    <w:p w14:paraId="7ED5C10C"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Shirky 2008, Castells 2015.</w:t>
      </w:r>
    </w:p>
  </w:footnote>
  <w:footnote w:id="27">
    <w:p w14:paraId="695BF087"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Diamond 2010; Howard 2010; Hussain and Howard 2013; </w:t>
      </w:r>
      <w:r w:rsidRPr="009930BB">
        <w:rPr>
          <w:rFonts w:ascii="Times New Roman" w:hAnsi="Times New Roman" w:cs="Times New Roman"/>
        </w:rPr>
        <w:t>Shirky 2008.</w:t>
      </w:r>
    </w:p>
  </w:footnote>
  <w:footnote w:id="28">
    <w:p w14:paraId="3B0EA6E9" w14:textId="2F367E59"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Greif and </w:t>
      </w:r>
      <w:r w:rsidRPr="009930BB">
        <w:rPr>
          <w:rFonts w:ascii="Times New Roman" w:hAnsi="Times New Roman" w:cs="Times New Roman"/>
        </w:rPr>
        <w:t>Laitin 2004; Jacobs and Weaver 2015; Skogstad</w:t>
      </w:r>
      <w:r w:rsidRPr="00224B25">
        <w:rPr>
          <w:rFonts w:ascii="Times New Roman" w:hAnsi="Times New Roman" w:cs="Times New Roman"/>
        </w:rPr>
        <w:t xml:space="preserve"> 2017; Busemeyer</w:t>
      </w:r>
      <w:r w:rsidR="007C7F51">
        <w:rPr>
          <w:rFonts w:ascii="Times New Roman" w:hAnsi="Times New Roman" w:cs="Times New Roman"/>
        </w:rPr>
        <w:t xml:space="preserve"> et al.</w:t>
      </w:r>
      <w:r w:rsidRPr="00224B25">
        <w:rPr>
          <w:rFonts w:ascii="Times New Roman" w:hAnsi="Times New Roman" w:cs="Times New Roman"/>
        </w:rPr>
        <w:t xml:space="preserve"> 2019.</w:t>
      </w:r>
    </w:p>
  </w:footnote>
  <w:footnote w:id="29">
    <w:p w14:paraId="1DB55135" w14:textId="3BB4F762"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Thelen 2003, 211.</w:t>
      </w:r>
    </w:p>
  </w:footnote>
  <w:footnote w:id="30">
    <w:p w14:paraId="0022C301" w14:textId="21DA6E39"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Mahoney and </w:t>
      </w:r>
      <w:r w:rsidRPr="009930BB">
        <w:rPr>
          <w:rFonts w:ascii="Times New Roman" w:hAnsi="Times New Roman" w:cs="Times New Roman"/>
        </w:rPr>
        <w:t>Thelen 2009, 2-3.</w:t>
      </w:r>
    </w:p>
  </w:footnote>
  <w:footnote w:id="31">
    <w:p w14:paraId="5793331B"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Greif and </w:t>
      </w:r>
      <w:r w:rsidRPr="009930BB">
        <w:rPr>
          <w:rFonts w:ascii="Times New Roman" w:hAnsi="Times New Roman" w:cs="Times New Roman"/>
        </w:rPr>
        <w:t>Laitin 2004.</w:t>
      </w:r>
    </w:p>
  </w:footnote>
  <w:footnote w:id="32">
    <w:p w14:paraId="509FB4A9" w14:textId="7F78E175"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Greif and </w:t>
      </w:r>
      <w:r w:rsidRPr="009930BB">
        <w:rPr>
          <w:rFonts w:ascii="Times New Roman" w:hAnsi="Times New Roman" w:cs="Times New Roman"/>
        </w:rPr>
        <w:t>Laitin 2004; Jacobs and Weaver 2015; Skogstad 2017; Busemeyer</w:t>
      </w:r>
      <w:r w:rsidR="00215B05">
        <w:rPr>
          <w:rFonts w:ascii="Times New Roman" w:hAnsi="Times New Roman" w:cs="Times New Roman"/>
        </w:rPr>
        <w:t xml:space="preserve"> et al. </w:t>
      </w:r>
      <w:r w:rsidRPr="009930BB">
        <w:rPr>
          <w:rFonts w:ascii="Times New Roman" w:hAnsi="Times New Roman" w:cs="Times New Roman"/>
        </w:rPr>
        <w:t>2019.</w:t>
      </w:r>
    </w:p>
  </w:footnote>
  <w:footnote w:id="33">
    <w:p w14:paraId="3E76D742" w14:textId="671C5FB2"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 xml:space="preserve">Orren and </w:t>
      </w:r>
      <w:r w:rsidRPr="00224B25">
        <w:rPr>
          <w:rFonts w:ascii="Times New Roman" w:hAnsi="Times New Roman" w:cs="Times New Roman"/>
        </w:rPr>
        <w:t>Skowronek 1996, Moe 2005.</w:t>
      </w:r>
    </w:p>
  </w:footnote>
  <w:footnote w:id="34">
    <w:p w14:paraId="702CC5B5" w14:textId="77777777"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Mahoney and </w:t>
      </w:r>
      <w:r w:rsidRPr="009930BB">
        <w:rPr>
          <w:rFonts w:ascii="Times New Roman" w:hAnsi="Times New Roman" w:cs="Times New Roman"/>
        </w:rPr>
        <w:t xml:space="preserve">Thelen 2009; Jacobs and Weaver 2015.   </w:t>
      </w:r>
    </w:p>
  </w:footnote>
  <w:footnote w:id="35">
    <w:p w14:paraId="091CF06E" w14:textId="0EF766F9"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Hacker, </w:t>
      </w:r>
      <w:r w:rsidR="00FB19EF">
        <w:rPr>
          <w:rFonts w:ascii="Times New Roman" w:hAnsi="Times New Roman" w:cs="Times New Roman"/>
        </w:rPr>
        <w:t xml:space="preserve">Pierson and </w:t>
      </w:r>
      <w:r w:rsidR="00FB19EF">
        <w:rPr>
          <w:rFonts w:ascii="Times New Roman" w:hAnsi="Times New Roman" w:cs="Times New Roman"/>
        </w:rPr>
        <w:t>Thelen</w:t>
      </w:r>
      <w:r w:rsidRPr="009930BB">
        <w:rPr>
          <w:rFonts w:ascii="Times New Roman" w:hAnsi="Times New Roman" w:cs="Times New Roman"/>
        </w:rPr>
        <w:t xml:space="preserve"> 2015.</w:t>
      </w:r>
    </w:p>
  </w:footnote>
  <w:footnote w:id="36">
    <w:p w14:paraId="0C05A9FB" w14:textId="24788F7A"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Hacker, Pierson and </w:t>
      </w:r>
      <w:r w:rsidRPr="009930BB">
        <w:rPr>
          <w:rFonts w:ascii="Times New Roman" w:hAnsi="Times New Roman" w:cs="Times New Roman"/>
        </w:rPr>
        <w:t>Thelen 2015.</w:t>
      </w:r>
    </w:p>
  </w:footnote>
  <w:footnote w:id="37">
    <w:p w14:paraId="477508C0" w14:textId="534FA85E"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Hacker, Pierson and </w:t>
      </w:r>
      <w:r w:rsidRPr="009930BB">
        <w:rPr>
          <w:rFonts w:ascii="Times New Roman" w:hAnsi="Times New Roman" w:cs="Times New Roman"/>
        </w:rPr>
        <w:t>Thelen 2015.</w:t>
      </w:r>
    </w:p>
  </w:footnote>
  <w:footnote w:id="38">
    <w:p w14:paraId="6FA4ACD6" w14:textId="42CE7BDE"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Hacker, Pierson and </w:t>
      </w:r>
      <w:r w:rsidRPr="009930BB">
        <w:rPr>
          <w:rFonts w:ascii="Times New Roman" w:hAnsi="Times New Roman" w:cs="Times New Roman"/>
        </w:rPr>
        <w:t>Thelen 2015.</w:t>
      </w:r>
    </w:p>
  </w:footnote>
  <w:footnote w:id="39">
    <w:p w14:paraId="63BCCD49" w14:textId="5B17A54B"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Farrell and Newman 2010; </w:t>
      </w:r>
      <w:r w:rsidRPr="009930BB">
        <w:rPr>
          <w:rFonts w:ascii="Times New Roman" w:hAnsi="Times New Roman" w:cs="Times New Roman"/>
        </w:rPr>
        <w:t xml:space="preserve">Fioretos </w:t>
      </w:r>
      <w:r w:rsidRPr="00224B25">
        <w:rPr>
          <w:rFonts w:ascii="Times New Roman" w:hAnsi="Times New Roman" w:cs="Times New Roman"/>
        </w:rPr>
        <w:t>2017; Newman 2017.</w:t>
      </w:r>
    </w:p>
  </w:footnote>
  <w:footnote w:id="40">
    <w:p w14:paraId="1F777E0E" w14:textId="394E7742"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Bussell 2011; Wallace 2016.</w:t>
      </w:r>
    </w:p>
  </w:footnote>
  <w:footnote w:id="41">
    <w:p w14:paraId="462BA093"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Gunitsky 2015.</w:t>
      </w:r>
    </w:p>
  </w:footnote>
  <w:footnote w:id="42">
    <w:p w14:paraId="2A861427"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Deibert and Rohozinski 2010; Boas 2006; Lynch 2011.</w:t>
      </w:r>
    </w:p>
  </w:footnote>
  <w:footnote w:id="43">
    <w:p w14:paraId="74BFD9FB"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King, Pan, and Roberts 2013; </w:t>
      </w:r>
      <w:r w:rsidRPr="00224B25">
        <w:rPr>
          <w:rFonts w:ascii="Times New Roman" w:hAnsi="Times New Roman" w:cs="Times New Roman"/>
          <w:kern w:val="1"/>
        </w:rPr>
        <w:t xml:space="preserve">Tucker, </w:t>
      </w:r>
      <w:r w:rsidRPr="00224B25">
        <w:rPr>
          <w:rFonts w:ascii="Times New Roman" w:hAnsi="Times New Roman" w:cs="Times New Roman"/>
          <w:kern w:val="1"/>
        </w:rPr>
        <w:t xml:space="preserve">Theocharis, Roberts, and Barberá 2017; </w:t>
      </w:r>
      <w:r w:rsidRPr="00224B25">
        <w:rPr>
          <w:rFonts w:ascii="Times New Roman" w:hAnsi="Times New Roman" w:cs="Times New Roman"/>
        </w:rPr>
        <w:t>Roberts 2018.</w:t>
      </w:r>
    </w:p>
  </w:footnote>
  <w:footnote w:id="44">
    <w:p w14:paraId="33CB7B56" w14:textId="1241F1ED"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Wu 2017.</w:t>
      </w:r>
    </w:p>
  </w:footnote>
  <w:footnote w:id="45">
    <w:p w14:paraId="3F58179F" w14:textId="06B803C8" w:rsidR="00761BED" w:rsidRPr="00E927F6" w:rsidRDefault="00761BED" w:rsidP="00E927F6">
      <w:pPr>
        <w:pStyle w:val="FootnoteText"/>
        <w:spacing w:line="480" w:lineRule="auto"/>
        <w:rPr>
          <w:rFonts w:ascii="Times New Roman" w:hAnsi="Times New Roman" w:cs="Times New Roman"/>
        </w:rPr>
      </w:pPr>
      <w:r w:rsidRPr="00E927F6">
        <w:rPr>
          <w:rStyle w:val="FootnoteReference"/>
          <w:rFonts w:ascii="Times New Roman" w:hAnsi="Times New Roman" w:cs="Times New Roman"/>
        </w:rPr>
        <w:footnoteRef/>
      </w:r>
      <w:r w:rsidRPr="00E927F6">
        <w:rPr>
          <w:rFonts w:ascii="Times New Roman" w:hAnsi="Times New Roman" w:cs="Times New Roman"/>
        </w:rPr>
        <w:t xml:space="preserve"> Here we join Adler-</w:t>
      </w:r>
      <w:r w:rsidRPr="00E927F6">
        <w:rPr>
          <w:rFonts w:ascii="Times New Roman" w:hAnsi="Times New Roman" w:cs="Times New Roman"/>
        </w:rPr>
        <w:t>Nissen and Zarakol, this issue; Tourinho, this issue in emphasizing how resistance to the LIO results from the interaction between domestic and international factors.</w:t>
      </w:r>
    </w:p>
  </w:footnote>
  <w:footnote w:id="46">
    <w:p w14:paraId="08F6F24C" w14:textId="77777777" w:rsidR="00761BED" w:rsidRPr="00224B25" w:rsidRDefault="00761BED" w:rsidP="00637672">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Tufekci 2018.</w:t>
      </w:r>
    </w:p>
  </w:footnote>
  <w:footnote w:id="47">
    <w:p w14:paraId="335A7287" w14:textId="06EAC780" w:rsidR="00761BED" w:rsidRPr="00224B25" w:rsidRDefault="00761BED" w:rsidP="00637672">
      <w:pPr>
        <w:pStyle w:val="FootnoteText"/>
        <w:spacing w:line="480" w:lineRule="auto"/>
        <w:rPr>
          <w:rFonts w:ascii="Times New Roman" w:hAnsi="Times New Roman" w:cs="Times New Roman"/>
          <w:b/>
          <w:bCs/>
        </w:rPr>
      </w:pPr>
      <w:r w:rsidRPr="009930BB">
        <w:rPr>
          <w:rStyle w:val="FootnoteReference"/>
          <w:rFonts w:ascii="Times New Roman" w:hAnsi="Times New Roman" w:cs="Times New Roman"/>
        </w:rPr>
        <w:footnoteRef/>
      </w:r>
      <w:r w:rsidRPr="009930BB">
        <w:rPr>
          <w:rFonts w:ascii="Times New Roman" w:hAnsi="Times New Roman" w:cs="Times New Roman"/>
          <w:b/>
          <w:bCs/>
        </w:rPr>
        <w:t xml:space="preserve"> </w:t>
      </w:r>
      <w:r w:rsidRPr="00224B25">
        <w:rPr>
          <w:rFonts w:ascii="Times New Roman" w:hAnsi="Times New Roman" w:cs="Times New Roman"/>
          <w:bCs/>
        </w:rPr>
        <w:t>Clinton 2000.</w:t>
      </w:r>
    </w:p>
  </w:footnote>
  <w:footnote w:id="48">
    <w:p w14:paraId="435DB2B9" w14:textId="3228DDF9"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Shirky 2008,</w:t>
      </w:r>
      <w:r w:rsidRPr="00224B25">
        <w:rPr>
          <w:rFonts w:ascii="Times New Roman" w:hAnsi="Times New Roman" w:cs="Times New Roman"/>
        </w:rPr>
        <w:t xml:space="preserve"> Diamond 2010.</w:t>
      </w:r>
    </w:p>
  </w:footnote>
  <w:footnote w:id="49">
    <w:p w14:paraId="32DC3DC8" w14:textId="7E1A0F4F" w:rsidR="00761BED" w:rsidRPr="00224B25" w:rsidRDefault="00761BED" w:rsidP="00E927F6">
      <w:pPr>
        <w:spacing w:line="480" w:lineRule="auto"/>
        <w:contextualSpacing/>
      </w:pPr>
      <w:r w:rsidRPr="00224B25">
        <w:rPr>
          <w:rStyle w:val="FootnoteReference"/>
        </w:rPr>
        <w:footnoteRef/>
      </w:r>
      <w:r w:rsidRPr="00224B25">
        <w:rPr>
          <w:color w:val="222222"/>
          <w:shd w:val="clear" w:color="auto" w:fill="FFFFFF"/>
        </w:rPr>
        <w:t xml:space="preserve"> </w:t>
      </w:r>
      <w:r w:rsidRPr="00224B25">
        <w:rPr>
          <w:color w:val="222222"/>
          <w:shd w:val="clear" w:color="auto" w:fill="FFFFFF"/>
        </w:rPr>
        <w:t>Hounshell 2011, Shirky 2011.</w:t>
      </w:r>
    </w:p>
  </w:footnote>
  <w:footnote w:id="50">
    <w:p w14:paraId="14CABB0A" w14:textId="6514DE84"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Dobriansky 2008.</w:t>
      </w:r>
    </w:p>
  </w:footnote>
  <w:footnote w:id="51">
    <w:p w14:paraId="28B3435E" w14:textId="4C1F2261"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McCarthy 2010, p. 99.</w:t>
      </w:r>
    </w:p>
  </w:footnote>
  <w:footnote w:id="52">
    <w:p w14:paraId="1D393942" w14:textId="7F413925" w:rsidR="00761BED" w:rsidRPr="00224B25" w:rsidRDefault="00761BED" w:rsidP="00E927F6">
      <w:pPr>
        <w:pStyle w:val="NormalWeb"/>
        <w:spacing w:line="480" w:lineRule="auto"/>
      </w:pPr>
      <w:r w:rsidRPr="00224B25">
        <w:rPr>
          <w:rStyle w:val="FootnoteReference"/>
        </w:rPr>
        <w:footnoteRef/>
      </w:r>
      <w:r w:rsidRPr="00224B25">
        <w:t xml:space="preserve"> Clinton 2010</w:t>
      </w:r>
      <w:r w:rsidR="0064633A">
        <w:t>.</w:t>
      </w:r>
      <w:r w:rsidRPr="00224B25">
        <w:t xml:space="preserve"> </w:t>
      </w:r>
    </w:p>
  </w:footnote>
  <w:footnote w:id="53">
    <w:p w14:paraId="754DAD7A" w14:textId="09D54AB4"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Cohen and Schmidt 2013, 35 and 124.</w:t>
      </w:r>
    </w:p>
  </w:footnote>
  <w:footnote w:id="54">
    <w:p w14:paraId="7FEB73C7" w14:textId="4D54CEDA"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Shen 2016.</w:t>
      </w:r>
    </w:p>
  </w:footnote>
  <w:footnote w:id="55">
    <w:p w14:paraId="31A326E7" w14:textId="21C76FB1"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Howard 2010; Hussain and Howard 2013; Warren 2015.</w:t>
      </w:r>
    </w:p>
  </w:footnote>
  <w:footnote w:id="56">
    <w:p w14:paraId="4A061426" w14:textId="39787434" w:rsidR="00761BED" w:rsidRPr="00224B25" w:rsidRDefault="00761BED" w:rsidP="00E927F6">
      <w:pPr>
        <w:pStyle w:val="FootnoteText"/>
        <w:spacing w:line="480" w:lineRule="auto"/>
        <w:contextualSpacing/>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Blank 2013, 37.</w:t>
      </w:r>
    </w:p>
  </w:footnote>
  <w:footnote w:id="57">
    <w:p w14:paraId="58B848FB" w14:textId="7D56A9D5" w:rsidR="00761BED" w:rsidRPr="00224B25" w:rsidRDefault="00761BED" w:rsidP="00E927F6">
      <w:pPr>
        <w:pStyle w:val="NormalWeb"/>
        <w:spacing w:line="480" w:lineRule="auto"/>
        <w:contextualSpacing/>
      </w:pPr>
      <w:r w:rsidRPr="00224B25">
        <w:rPr>
          <w:rStyle w:val="FootnoteReference"/>
        </w:rPr>
        <w:footnoteRef/>
      </w:r>
      <w:r w:rsidRPr="00224B25">
        <w:t xml:space="preserve"> Zhang 2010. </w:t>
      </w:r>
    </w:p>
  </w:footnote>
  <w:footnote w:id="58">
    <w:p w14:paraId="27EB8102" w14:textId="38BC0306"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Jiang 2010, 85.</w:t>
      </w:r>
    </w:p>
  </w:footnote>
  <w:footnote w:id="59">
    <w:p w14:paraId="4B8A77F5" w14:textId="3DBD29C5"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Newman 2008; Newman 2010; Bussell 2011.</w:t>
      </w:r>
    </w:p>
  </w:footnote>
  <w:footnote w:id="60">
    <w:p w14:paraId="32B2DAF0" w14:textId="563CCC78"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Klein 2004; Mueller 2010.</w:t>
      </w:r>
    </w:p>
  </w:footnote>
  <w:footnote w:id="61">
    <w:p w14:paraId="5E876CAF" w14:textId="04113239"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Drake 2016.</w:t>
      </w:r>
    </w:p>
  </w:footnote>
  <w:footnote w:id="62">
    <w:p w14:paraId="34D0E700" w14:textId="5A298133"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Klein 2004.</w:t>
      </w:r>
    </w:p>
  </w:footnote>
  <w:footnote w:id="63">
    <w:p w14:paraId="40A1DC20" w14:textId="3934519D"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Jiang 2010; Giles 2012; </w:t>
      </w:r>
      <w:r w:rsidRPr="00224B25">
        <w:rPr>
          <w:rFonts w:ascii="Times New Roman" w:hAnsi="Times New Roman" w:cs="Times New Roman"/>
        </w:rPr>
        <w:t>Nocetti 2015.</w:t>
      </w:r>
    </w:p>
  </w:footnote>
  <w:footnote w:id="64">
    <w:p w14:paraId="45A60256" w14:textId="532931A0"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Qun 2011.</w:t>
      </w:r>
    </w:p>
  </w:footnote>
  <w:footnote w:id="65">
    <w:p w14:paraId="24149481"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Farrell 2006.</w:t>
      </w:r>
    </w:p>
  </w:footnote>
  <w:footnote w:id="66">
    <w:p w14:paraId="4429E69E" w14:textId="3098ECF0"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DeNardis and Hackl 2015.</w:t>
      </w:r>
    </w:p>
  </w:footnote>
  <w:footnote w:id="67">
    <w:p w14:paraId="402F8C75" w14:textId="1E762AE1" w:rsidR="00761BED" w:rsidRPr="00224B25" w:rsidRDefault="00761BED" w:rsidP="00E927F6">
      <w:pPr>
        <w:spacing w:line="480" w:lineRule="auto"/>
      </w:pPr>
      <w:r w:rsidRPr="00224B25">
        <w:rPr>
          <w:rStyle w:val="FootnoteReference"/>
        </w:rPr>
        <w:footnoteRef/>
      </w:r>
      <w:r w:rsidRPr="00224B25">
        <w:t xml:space="preserve"> Dann and Haddow 2008. </w:t>
      </w:r>
    </w:p>
  </w:footnote>
  <w:footnote w:id="68">
    <w:p w14:paraId="417ED374" w14:textId="450679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Farrell 2012.</w:t>
      </w:r>
    </w:p>
  </w:footnote>
  <w:footnote w:id="69">
    <w:p w14:paraId="707377A7" w14:textId="668F9C73" w:rsidR="00761BED" w:rsidRPr="00E927F6" w:rsidRDefault="00761BED" w:rsidP="00E927F6">
      <w:pPr>
        <w:pStyle w:val="FootnoteText"/>
        <w:spacing w:line="480" w:lineRule="auto"/>
        <w:rPr>
          <w:rFonts w:ascii="Times New Roman" w:hAnsi="Times New Roman" w:cs="Times New Roman"/>
        </w:rPr>
      </w:pPr>
      <w:r w:rsidRPr="00E927F6">
        <w:rPr>
          <w:rStyle w:val="FootnoteReference"/>
          <w:rFonts w:ascii="Times New Roman" w:hAnsi="Times New Roman" w:cs="Times New Roman"/>
        </w:rPr>
        <w:footnoteRef/>
      </w:r>
      <w:r w:rsidRPr="00E927F6">
        <w:rPr>
          <w:rFonts w:ascii="Times New Roman" w:hAnsi="Times New Roman" w:cs="Times New Roman"/>
        </w:rPr>
        <w:t xml:space="preserve"> See also Adler-</w:t>
      </w:r>
      <w:r w:rsidRPr="00E927F6">
        <w:rPr>
          <w:rFonts w:ascii="Times New Roman" w:hAnsi="Times New Roman" w:cs="Times New Roman"/>
        </w:rPr>
        <w:t>Nissen and Zarakol, this issue.</w:t>
      </w:r>
    </w:p>
  </w:footnote>
  <w:footnote w:id="70">
    <w:p w14:paraId="424B40D6" w14:textId="7F154995"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Boas 2006; </w:t>
      </w:r>
      <w:r w:rsidRPr="00224B25">
        <w:rPr>
          <w:rFonts w:ascii="Times New Roman" w:hAnsi="Times New Roman" w:cs="Times New Roman"/>
        </w:rPr>
        <w:t xml:space="preserve">Deibert 2008; Deibert and Rohozinski 2010; </w:t>
      </w:r>
      <w:r w:rsidRPr="00E927F6">
        <w:rPr>
          <w:rFonts w:ascii="Times New Roman" w:hAnsi="Times New Roman" w:cs="Times New Roman"/>
        </w:rPr>
        <w:t>Adler-Nissen and Zarakol, this issue</w:t>
      </w:r>
      <w:r w:rsidRPr="00224B25">
        <w:rPr>
          <w:rFonts w:ascii="Times New Roman" w:hAnsi="Times New Roman" w:cs="Times New Roman"/>
        </w:rPr>
        <w:t>.</w:t>
      </w:r>
    </w:p>
  </w:footnote>
  <w:footnote w:id="71">
    <w:p w14:paraId="55BE67F6" w14:textId="73BC1ACC"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Zuckerman 2015.</w:t>
      </w:r>
    </w:p>
  </w:footnote>
  <w:footnote w:id="72">
    <w:p w14:paraId="3FDF2EAA" w14:textId="10D14148"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MacKinnon 2008; Zuckerman 2015; Roberts 2018.</w:t>
      </w:r>
    </w:p>
  </w:footnote>
  <w:footnote w:id="73">
    <w:p w14:paraId="6E35E6AC" w14:textId="33782C57" w:rsidR="00761BED" w:rsidRPr="00224B25" w:rsidRDefault="00761BED" w:rsidP="00E927F6">
      <w:pPr>
        <w:pStyle w:val="FootnoteText"/>
        <w:spacing w:line="480" w:lineRule="auto"/>
        <w:rPr>
          <w:rFonts w:ascii="Times New Roman" w:hAnsi="Times New Roman" w:cs="Times New Roman"/>
          <w:b/>
          <w:bCs/>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color w:val="222222"/>
          <w:shd w:val="clear" w:color="auto" w:fill="FFFFFF"/>
        </w:rPr>
        <w:t>Sanovich 2019. LiveJournal was eventually bought by a Russian company.</w:t>
      </w:r>
    </w:p>
  </w:footnote>
  <w:footnote w:id="74">
    <w:p w14:paraId="0A89BCFA" w14:textId="278F1068"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eastAsia="Times New Roman" w:hAnsi="Times New Roman" w:cs="Times New Roman"/>
          <w:iCs/>
        </w:rPr>
        <w:t>Guriev and Treisman 2019.</w:t>
      </w:r>
    </w:p>
  </w:footnote>
  <w:footnote w:id="75">
    <w:p w14:paraId="5433B7CB" w14:textId="1E2B5064"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Sanovich, Stukal, and Tucker 2018.</w:t>
      </w:r>
    </w:p>
  </w:footnote>
  <w:footnote w:id="76">
    <w:p w14:paraId="341D5407" w14:textId="7636BF20"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Roberts 2018.</w:t>
      </w:r>
    </w:p>
  </w:footnote>
  <w:footnote w:id="77">
    <w:p w14:paraId="08E24375" w14:textId="059D9DCB"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Kurowska and Reshetnikov 2018; Sobolev 2019.</w:t>
      </w:r>
    </w:p>
  </w:footnote>
  <w:footnote w:id="78">
    <w:p w14:paraId="54B83654" w14:textId="7F3D74C6"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King</w:t>
      </w:r>
      <w:r w:rsidR="005C57E6">
        <w:rPr>
          <w:rFonts w:ascii="Times New Roman" w:hAnsi="Times New Roman" w:cs="Times New Roman"/>
        </w:rPr>
        <w:t>, Pan and Roberts</w:t>
      </w:r>
      <w:r w:rsidRPr="00224B25">
        <w:rPr>
          <w:rFonts w:ascii="Times New Roman" w:hAnsi="Times New Roman" w:cs="Times New Roman"/>
        </w:rPr>
        <w:t xml:space="preserve"> 2013; Roberts 2018; Tucker et al., 2018.</w:t>
      </w:r>
    </w:p>
  </w:footnote>
  <w:footnote w:id="79">
    <w:p w14:paraId="3826356D" w14:textId="26D22074"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Tselikov 2012.</w:t>
      </w:r>
    </w:p>
  </w:footnote>
  <w:footnote w:id="80">
    <w:p w14:paraId="20BBB698" w14:textId="58FB3DB3"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Pomerantsev and Weiss 2014, 17.</w:t>
      </w:r>
    </w:p>
  </w:footnote>
  <w:footnote w:id="81">
    <w:p w14:paraId="0D0446E1" w14:textId="4A5AEAC8"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King, Pan and Roberts 2013.</w:t>
      </w:r>
    </w:p>
  </w:footnote>
  <w:footnote w:id="82">
    <w:p w14:paraId="2FE07F46" w14:textId="07479B3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Gunitsky 2015.</w:t>
      </w:r>
    </w:p>
  </w:footnote>
  <w:footnote w:id="83">
    <w:p w14:paraId="6D9480CF"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Greenberg 2017; </w:t>
      </w:r>
      <w:r w:rsidRPr="00224B25">
        <w:rPr>
          <w:rFonts w:ascii="Times New Roman" w:hAnsi="Times New Roman" w:cs="Times New Roman"/>
        </w:rPr>
        <w:t>Golovchenko, Hartmann and Adler-Nissen 2018.</w:t>
      </w:r>
    </w:p>
  </w:footnote>
  <w:footnote w:id="84">
    <w:p w14:paraId="2AE000FB" w14:textId="20384255" w:rsidR="00761BED" w:rsidRPr="00224B25" w:rsidRDefault="00761BED" w:rsidP="00E927F6">
      <w:pPr>
        <w:pStyle w:val="FootnoteText"/>
        <w:spacing w:line="480" w:lineRule="auto"/>
        <w:rPr>
          <w:rFonts w:ascii="Times New Roman" w:hAnsi="Times New Roman" w:cs="Times New Roman"/>
          <w:bCs/>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bCs/>
        </w:rPr>
        <w:t>Sanovich 2019: On-line.</w:t>
      </w:r>
    </w:p>
  </w:footnote>
  <w:footnote w:id="85">
    <w:p w14:paraId="206DD74F"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Arif, Stewart, and Starbird 2018.</w:t>
      </w:r>
    </w:p>
  </w:footnote>
  <w:footnote w:id="86">
    <w:p w14:paraId="326C64C1" w14:textId="36DC2A6C"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Molter and Webster 2020.</w:t>
      </w:r>
    </w:p>
  </w:footnote>
  <w:footnote w:id="87">
    <w:p w14:paraId="3EA103F8" w14:textId="53D332EC" w:rsidR="00761BED" w:rsidRPr="00224B25" w:rsidRDefault="00761BED" w:rsidP="00E927F6">
      <w:pPr>
        <w:spacing w:line="480" w:lineRule="auto"/>
      </w:pPr>
      <w:r w:rsidRPr="00224B25">
        <w:rPr>
          <w:rStyle w:val="FootnoteReference"/>
        </w:rPr>
        <w:footnoteRef/>
      </w:r>
      <w:r w:rsidRPr="00224B25">
        <w:t xml:space="preserve"> Horwitz</w:t>
      </w:r>
      <w:r w:rsidR="00C65B1C">
        <w:t xml:space="preserve"> and</w:t>
      </w:r>
      <w:r w:rsidRPr="00224B25">
        <w:t xml:space="preserve"> Seetharaman 2020. </w:t>
      </w:r>
    </w:p>
  </w:footnote>
  <w:footnote w:id="88">
    <w:p w14:paraId="31EE8ECF" w14:textId="7682F37C" w:rsidR="00761BED" w:rsidRPr="00224B25" w:rsidRDefault="00761BED" w:rsidP="00E927F6">
      <w:pPr>
        <w:spacing w:line="480" w:lineRule="auto"/>
      </w:pPr>
      <w:r w:rsidRPr="00224B25">
        <w:rPr>
          <w:rStyle w:val="FootnoteReference"/>
        </w:rPr>
        <w:footnoteRef/>
      </w:r>
      <w:r w:rsidRPr="00224B25">
        <w:t xml:space="preserve"> Horwitz</w:t>
      </w:r>
      <w:r w:rsidR="00E35CDB">
        <w:t xml:space="preserve"> and</w:t>
      </w:r>
      <w:r w:rsidRPr="00224B25">
        <w:t xml:space="preserve"> Seetharaman, 2020</w:t>
      </w:r>
    </w:p>
  </w:footnote>
  <w:footnote w:id="89">
    <w:p w14:paraId="27DDED5F" w14:textId="4599D379"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Zuboff 2019.</w:t>
      </w:r>
    </w:p>
  </w:footnote>
  <w:footnote w:id="90">
    <w:p w14:paraId="2DA823A1" w14:textId="3B224545"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Przeworski 199</w:t>
      </w:r>
      <w:r w:rsidR="00884C9F">
        <w:rPr>
          <w:rFonts w:ascii="Times New Roman" w:hAnsi="Times New Roman" w:cs="Times New Roman"/>
        </w:rPr>
        <w:t>1</w:t>
      </w:r>
      <w:r w:rsidR="005D478E">
        <w:rPr>
          <w:rFonts w:ascii="Times New Roman" w:hAnsi="Times New Roman" w:cs="Times New Roman"/>
        </w:rPr>
        <w:t>;</w:t>
      </w:r>
      <w:r w:rsidRPr="00224B25">
        <w:rPr>
          <w:rFonts w:ascii="Times New Roman" w:hAnsi="Times New Roman" w:cs="Times New Roman"/>
        </w:rPr>
        <w:t xml:space="preserve"> Farrell and Schneier 2018.</w:t>
      </w:r>
    </w:p>
  </w:footnote>
  <w:footnote w:id="91">
    <w:p w14:paraId="13691E61" w14:textId="5741ED40"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Bail et al. 2020.</w:t>
      </w:r>
    </w:p>
  </w:footnote>
  <w:footnote w:id="92">
    <w:p w14:paraId="08D7FA10" w14:textId="2EC773C7" w:rsidR="00761BED" w:rsidRPr="00224B25" w:rsidRDefault="00761BED" w:rsidP="00E927F6">
      <w:pPr>
        <w:spacing w:line="480" w:lineRule="auto"/>
      </w:pPr>
      <w:r w:rsidRPr="00224B25">
        <w:rPr>
          <w:rStyle w:val="FootnoteReference"/>
        </w:rPr>
        <w:footnoteRef/>
      </w:r>
      <w:r w:rsidRPr="00224B25">
        <w:t xml:space="preserve"> Editorial Board 2020. </w:t>
      </w:r>
      <w:hyperlink r:id="rId2" w:history="1">
        <w:r w:rsidRPr="00224B25">
          <w:rPr>
            <w:rStyle w:val="Hyperlink"/>
          </w:rPr>
          <w:t>https://www.npr.org/2020/05/30/865813960/as-trump-targets-twitters-legal-shield-experts-have-a-warning</w:t>
        </w:r>
      </w:hyperlink>
      <w:r w:rsidRPr="00224B25">
        <w:t>.</w:t>
      </w:r>
    </w:p>
  </w:footnote>
  <w:footnote w:id="93">
    <w:p w14:paraId="618C01BE" w14:textId="51FBF3BD"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Clarke and </w:t>
      </w:r>
      <w:r w:rsidRPr="009930BB">
        <w:rPr>
          <w:rFonts w:ascii="Times New Roman" w:hAnsi="Times New Roman" w:cs="Times New Roman"/>
        </w:rPr>
        <w:t>Knake 2019.</w:t>
      </w:r>
    </w:p>
  </w:footnote>
  <w:footnote w:id="94">
    <w:p w14:paraId="263955E2" w14:textId="210A8069" w:rsidR="00761BED" w:rsidRPr="00224B25" w:rsidRDefault="00761BED" w:rsidP="00E927F6">
      <w:pPr>
        <w:pStyle w:val="FootnoteText"/>
        <w:spacing w:line="480" w:lineRule="auto"/>
        <w:rPr>
          <w:rFonts w:ascii="Times New Roman" w:hAnsi="Times New Roman" w:cs="Times New Roman"/>
        </w:rPr>
      </w:pPr>
      <w:r w:rsidRPr="009930BB">
        <w:rPr>
          <w:rStyle w:val="FootnoteReference"/>
          <w:rFonts w:ascii="Times New Roman" w:hAnsi="Times New Roman" w:cs="Times New Roman"/>
        </w:rPr>
        <w:footnoteRef/>
      </w:r>
      <w:r w:rsidRPr="009930BB">
        <w:rPr>
          <w:rFonts w:ascii="Times New Roman" w:hAnsi="Times New Roman" w:cs="Times New Roman"/>
        </w:rPr>
        <w:t xml:space="preserve"> </w:t>
      </w:r>
      <w:r w:rsidRPr="009930BB">
        <w:rPr>
          <w:rFonts w:ascii="Times New Roman" w:hAnsi="Times New Roman" w:cs="Times New Roman"/>
        </w:rPr>
        <w:t>Kolodny 2018.</w:t>
      </w:r>
    </w:p>
  </w:footnote>
  <w:footnote w:id="95">
    <w:p w14:paraId="532BB974" w14:textId="1DE559BB" w:rsidR="00761BED" w:rsidRPr="00224B25" w:rsidRDefault="00761BED" w:rsidP="00E927F6">
      <w:pPr>
        <w:spacing w:line="480" w:lineRule="auto"/>
      </w:pPr>
      <w:r w:rsidRPr="00224B25">
        <w:rPr>
          <w:rStyle w:val="FootnoteReference"/>
        </w:rPr>
        <w:footnoteRef/>
      </w:r>
      <w:r w:rsidRPr="00224B25">
        <w:t xml:space="preserve"> </w:t>
      </w:r>
      <w:r w:rsidRPr="00224B25">
        <w:t>Murgia</w:t>
      </w:r>
      <w:r w:rsidR="004627AC">
        <w:t xml:space="preserve"> and</w:t>
      </w:r>
      <w:r w:rsidRPr="00224B25">
        <w:t xml:space="preserve"> Gross 2020. </w:t>
      </w:r>
    </w:p>
  </w:footnote>
  <w:footnote w:id="96">
    <w:p w14:paraId="610F6271" w14:textId="0703E9F1"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Börzel and Zürn, this issue.</w:t>
      </w:r>
    </w:p>
  </w:footnote>
  <w:footnote w:id="97">
    <w:p w14:paraId="5C0023B0" w14:textId="754585FB" w:rsidR="00761BED" w:rsidRPr="00224B25" w:rsidRDefault="00761BED" w:rsidP="00E927F6">
      <w:pPr>
        <w:spacing w:line="480" w:lineRule="auto"/>
      </w:pPr>
      <w:r w:rsidRPr="00224B25">
        <w:rPr>
          <w:rStyle w:val="FootnoteReference"/>
        </w:rPr>
        <w:footnoteRef/>
      </w:r>
      <w:r w:rsidRPr="00224B25">
        <w:t xml:space="preserve"> For more on outsider resistance to the LIO, see </w:t>
      </w:r>
      <w:r w:rsidRPr="007E2041">
        <w:rPr>
          <w:color w:val="000000" w:themeColor="text1"/>
        </w:rPr>
        <w:t>Tourinho, this issue</w:t>
      </w:r>
      <w:r w:rsidRPr="00E927F6">
        <w:rPr>
          <w:color w:val="1F497D"/>
          <w:sz w:val="22"/>
          <w:szCs w:val="22"/>
        </w:rPr>
        <w:t>.</w:t>
      </w:r>
    </w:p>
  </w:footnote>
  <w:footnote w:id="98">
    <w:p w14:paraId="3CEB1BBB" w14:textId="352D2815"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For analogous patterns in the context</w:t>
      </w:r>
      <w:r w:rsidR="00BB7F77">
        <w:rPr>
          <w:rFonts w:ascii="Times New Roman" w:hAnsi="Times New Roman" w:cs="Times New Roman"/>
        </w:rPr>
        <w:t xml:space="preserve"> of trade</w:t>
      </w:r>
      <w:r w:rsidRPr="00224B25">
        <w:rPr>
          <w:rFonts w:ascii="Times New Roman" w:hAnsi="Times New Roman" w:cs="Times New Roman"/>
        </w:rPr>
        <w:t xml:space="preserve">, see Goldstein and </w:t>
      </w:r>
      <w:r w:rsidRPr="00224B25">
        <w:rPr>
          <w:rFonts w:ascii="Times New Roman" w:hAnsi="Times New Roman" w:cs="Times New Roman"/>
        </w:rPr>
        <w:t>Gulotty, this issue.</w:t>
      </w:r>
    </w:p>
  </w:footnote>
  <w:footnote w:id="99">
    <w:p w14:paraId="21F4C233" w14:textId="24B51504" w:rsidR="00761BED" w:rsidRPr="00224B25" w:rsidRDefault="00761BED" w:rsidP="00637672">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Farrell and Newman 2010; </w:t>
      </w:r>
      <w:r w:rsidRPr="00224B25">
        <w:rPr>
          <w:rFonts w:ascii="Times New Roman" w:hAnsi="Times New Roman" w:cs="Times New Roman"/>
        </w:rPr>
        <w:t>Fioretos 2017</w:t>
      </w:r>
      <w:r>
        <w:rPr>
          <w:rFonts w:ascii="Times New Roman" w:hAnsi="Times New Roman" w:cs="Times New Roman"/>
        </w:rPr>
        <w:t>; Newman 2017</w:t>
      </w:r>
      <w:r w:rsidRPr="00224B25">
        <w:rPr>
          <w:rFonts w:ascii="Times New Roman" w:hAnsi="Times New Roman" w:cs="Times New Roman"/>
        </w:rPr>
        <w:t>.</w:t>
      </w:r>
    </w:p>
  </w:footnote>
  <w:footnote w:id="100">
    <w:p w14:paraId="2C28F2E1" w14:textId="048FC2F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Brien and </w:t>
      </w:r>
      <w:r w:rsidRPr="00224B25">
        <w:rPr>
          <w:rFonts w:ascii="Times New Roman" w:hAnsi="Times New Roman" w:cs="Times New Roman"/>
        </w:rPr>
        <w:t>Helleiner 1980; Cowhey 1990; Simmons 2011; Farrell and Newman 2018, 2019.</w:t>
      </w:r>
    </w:p>
  </w:footnote>
  <w:footnote w:id="101">
    <w:p w14:paraId="3CE9660C" w14:textId="77777777"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Ferrara, 2017, Shao et al. 2017, Shao et al. 2018.</w:t>
      </w:r>
    </w:p>
  </w:footnote>
  <w:footnote w:id="102">
    <w:p w14:paraId="6033E523" w14:textId="3100BD69"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Weber 2019. </w:t>
      </w:r>
    </w:p>
  </w:footnote>
  <w:footnote w:id="103">
    <w:p w14:paraId="30F385F4" w14:textId="13107095" w:rsidR="00761BED" w:rsidRPr="00224B25" w:rsidRDefault="00761BED" w:rsidP="00E927F6">
      <w:pPr>
        <w:pStyle w:val="FootnoteText"/>
        <w:spacing w:line="480" w:lineRule="auto"/>
        <w:rPr>
          <w:rFonts w:ascii="Times New Roman" w:hAnsi="Times New Roman" w:cs="Times New Roman"/>
        </w:rPr>
      </w:pPr>
      <w:r w:rsidRPr="00224B25">
        <w:rPr>
          <w:rStyle w:val="FootnoteReference"/>
          <w:rFonts w:ascii="Times New Roman" w:hAnsi="Times New Roman" w:cs="Times New Roman"/>
        </w:rPr>
        <w:footnoteRef/>
      </w:r>
      <w:r w:rsidRPr="00224B25">
        <w:rPr>
          <w:rFonts w:ascii="Times New Roman" w:hAnsi="Times New Roman" w:cs="Times New Roman"/>
        </w:rPr>
        <w:t xml:space="preserve"> </w:t>
      </w:r>
      <w:r w:rsidRPr="00224B25">
        <w:rPr>
          <w:rFonts w:ascii="Times New Roman" w:hAnsi="Times New Roman" w:cs="Times New Roman"/>
        </w:rPr>
        <w:t>Zuboff 201</w:t>
      </w:r>
      <w:r w:rsidR="009B188D">
        <w:rPr>
          <w:rFonts w:ascii="Times New Roman" w:hAnsi="Times New Roman" w:cs="Times New Roman"/>
        </w:rPr>
        <w:t>9</w:t>
      </w:r>
      <w:r w:rsidRPr="00224B2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4C0E"/>
    <w:multiLevelType w:val="hybridMultilevel"/>
    <w:tmpl w:val="A1BC479C"/>
    <w:lvl w:ilvl="0" w:tplc="5C86118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57FC9"/>
    <w:multiLevelType w:val="hybridMultilevel"/>
    <w:tmpl w:val="1C00A88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E6275"/>
    <w:multiLevelType w:val="hybridMultilevel"/>
    <w:tmpl w:val="8D0C73BE"/>
    <w:lvl w:ilvl="0" w:tplc="8A7AF0C6">
      <w:start w:val="1"/>
      <w:numFmt w:val="bullet"/>
      <w:lvlText w:val=""/>
      <w:lvlJc w:val="left"/>
      <w:pPr>
        <w:ind w:left="1080" w:hanging="360"/>
      </w:pPr>
      <w:rPr>
        <w:rFonts w:ascii="Wingdings" w:eastAsia="Times New Roman" w:hAnsi="Wingdings" w:cs="Arial" w:hint="default"/>
        <w:sz w:val="2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88"/>
    <w:rsid w:val="00002DFA"/>
    <w:rsid w:val="00006A5D"/>
    <w:rsid w:val="00010F73"/>
    <w:rsid w:val="0001448D"/>
    <w:rsid w:val="0001458A"/>
    <w:rsid w:val="000175D8"/>
    <w:rsid w:val="00023990"/>
    <w:rsid w:val="00023CB2"/>
    <w:rsid w:val="000337FD"/>
    <w:rsid w:val="00033B8D"/>
    <w:rsid w:val="0003415A"/>
    <w:rsid w:val="000345D5"/>
    <w:rsid w:val="00034DFA"/>
    <w:rsid w:val="0003548E"/>
    <w:rsid w:val="0003650B"/>
    <w:rsid w:val="0003795B"/>
    <w:rsid w:val="000417FD"/>
    <w:rsid w:val="00041A88"/>
    <w:rsid w:val="0004345C"/>
    <w:rsid w:val="00044A45"/>
    <w:rsid w:val="00046987"/>
    <w:rsid w:val="000472A9"/>
    <w:rsid w:val="000507C3"/>
    <w:rsid w:val="00050FC1"/>
    <w:rsid w:val="00051669"/>
    <w:rsid w:val="00055AE7"/>
    <w:rsid w:val="00057C7D"/>
    <w:rsid w:val="00066464"/>
    <w:rsid w:val="00073C7B"/>
    <w:rsid w:val="00075212"/>
    <w:rsid w:val="0007561E"/>
    <w:rsid w:val="00077010"/>
    <w:rsid w:val="000778E0"/>
    <w:rsid w:val="000822A4"/>
    <w:rsid w:val="00083BAA"/>
    <w:rsid w:val="00085374"/>
    <w:rsid w:val="00085DFD"/>
    <w:rsid w:val="00087106"/>
    <w:rsid w:val="000900A5"/>
    <w:rsid w:val="00094A31"/>
    <w:rsid w:val="00096CBB"/>
    <w:rsid w:val="00097BE7"/>
    <w:rsid w:val="000A1F1F"/>
    <w:rsid w:val="000A7BFE"/>
    <w:rsid w:val="000B1443"/>
    <w:rsid w:val="000B22F7"/>
    <w:rsid w:val="000B78F1"/>
    <w:rsid w:val="000C1BF0"/>
    <w:rsid w:val="000C2A70"/>
    <w:rsid w:val="000C5B41"/>
    <w:rsid w:val="000D131C"/>
    <w:rsid w:val="000D37D4"/>
    <w:rsid w:val="000D546B"/>
    <w:rsid w:val="000D579A"/>
    <w:rsid w:val="000D5E9E"/>
    <w:rsid w:val="000D6D8E"/>
    <w:rsid w:val="000E0614"/>
    <w:rsid w:val="000E2E2F"/>
    <w:rsid w:val="000E6993"/>
    <w:rsid w:val="000F23F6"/>
    <w:rsid w:val="000F54A2"/>
    <w:rsid w:val="001025EE"/>
    <w:rsid w:val="00104315"/>
    <w:rsid w:val="00106E58"/>
    <w:rsid w:val="0010713F"/>
    <w:rsid w:val="001111A4"/>
    <w:rsid w:val="001114BD"/>
    <w:rsid w:val="001204C0"/>
    <w:rsid w:val="00122289"/>
    <w:rsid w:val="001233FD"/>
    <w:rsid w:val="001243F8"/>
    <w:rsid w:val="00125C26"/>
    <w:rsid w:val="001262EF"/>
    <w:rsid w:val="001279FD"/>
    <w:rsid w:val="00133890"/>
    <w:rsid w:val="001364C7"/>
    <w:rsid w:val="00136863"/>
    <w:rsid w:val="00136AFC"/>
    <w:rsid w:val="001374F8"/>
    <w:rsid w:val="001447F5"/>
    <w:rsid w:val="001508DC"/>
    <w:rsid w:val="0015571D"/>
    <w:rsid w:val="0015659A"/>
    <w:rsid w:val="00157029"/>
    <w:rsid w:val="0016044E"/>
    <w:rsid w:val="0016286D"/>
    <w:rsid w:val="00163A5B"/>
    <w:rsid w:val="001655F2"/>
    <w:rsid w:val="00167679"/>
    <w:rsid w:val="00167DA9"/>
    <w:rsid w:val="00174690"/>
    <w:rsid w:val="00175205"/>
    <w:rsid w:val="00175BCA"/>
    <w:rsid w:val="0017762C"/>
    <w:rsid w:val="00177CD1"/>
    <w:rsid w:val="00180A62"/>
    <w:rsid w:val="00180DA3"/>
    <w:rsid w:val="00181613"/>
    <w:rsid w:val="00184A3F"/>
    <w:rsid w:val="00186188"/>
    <w:rsid w:val="0018712C"/>
    <w:rsid w:val="00190036"/>
    <w:rsid w:val="001936CB"/>
    <w:rsid w:val="00193CA4"/>
    <w:rsid w:val="00195B0E"/>
    <w:rsid w:val="001A19DC"/>
    <w:rsid w:val="001A2839"/>
    <w:rsid w:val="001A2A46"/>
    <w:rsid w:val="001A3B48"/>
    <w:rsid w:val="001A5025"/>
    <w:rsid w:val="001A595E"/>
    <w:rsid w:val="001A6519"/>
    <w:rsid w:val="001A7193"/>
    <w:rsid w:val="001B42CF"/>
    <w:rsid w:val="001C1D21"/>
    <w:rsid w:val="001C2881"/>
    <w:rsid w:val="001C4689"/>
    <w:rsid w:val="001C5C7E"/>
    <w:rsid w:val="001C6BD0"/>
    <w:rsid w:val="001D1D09"/>
    <w:rsid w:val="001D2598"/>
    <w:rsid w:val="001D4D8B"/>
    <w:rsid w:val="001E5A2C"/>
    <w:rsid w:val="001E7D95"/>
    <w:rsid w:val="001F4EA0"/>
    <w:rsid w:val="001F767C"/>
    <w:rsid w:val="0020224A"/>
    <w:rsid w:val="00204DC9"/>
    <w:rsid w:val="00206207"/>
    <w:rsid w:val="002120F8"/>
    <w:rsid w:val="00215B05"/>
    <w:rsid w:val="002215AC"/>
    <w:rsid w:val="002230E4"/>
    <w:rsid w:val="00223CE9"/>
    <w:rsid w:val="00224B25"/>
    <w:rsid w:val="002257EA"/>
    <w:rsid w:val="0022606E"/>
    <w:rsid w:val="0023378F"/>
    <w:rsid w:val="00236EBE"/>
    <w:rsid w:val="00240365"/>
    <w:rsid w:val="00242BB9"/>
    <w:rsid w:val="00243140"/>
    <w:rsid w:val="00245C31"/>
    <w:rsid w:val="00247B2F"/>
    <w:rsid w:val="002510AF"/>
    <w:rsid w:val="002510FC"/>
    <w:rsid w:val="00251A98"/>
    <w:rsid w:val="00255712"/>
    <w:rsid w:val="0026149B"/>
    <w:rsid w:val="00264C5F"/>
    <w:rsid w:val="00265EE5"/>
    <w:rsid w:val="00267065"/>
    <w:rsid w:val="00271D58"/>
    <w:rsid w:val="00275B0E"/>
    <w:rsid w:val="00276438"/>
    <w:rsid w:val="002768A2"/>
    <w:rsid w:val="00277CEC"/>
    <w:rsid w:val="00283541"/>
    <w:rsid w:val="002841FD"/>
    <w:rsid w:val="0028693D"/>
    <w:rsid w:val="00290DBA"/>
    <w:rsid w:val="0029190A"/>
    <w:rsid w:val="00293517"/>
    <w:rsid w:val="00294D42"/>
    <w:rsid w:val="002954A9"/>
    <w:rsid w:val="002968EF"/>
    <w:rsid w:val="002A4083"/>
    <w:rsid w:val="002A4F83"/>
    <w:rsid w:val="002A59EF"/>
    <w:rsid w:val="002A6717"/>
    <w:rsid w:val="002B7C6B"/>
    <w:rsid w:val="002C427A"/>
    <w:rsid w:val="002C440C"/>
    <w:rsid w:val="002C761A"/>
    <w:rsid w:val="002D0830"/>
    <w:rsid w:val="002E00C3"/>
    <w:rsid w:val="002E2D54"/>
    <w:rsid w:val="002E5D64"/>
    <w:rsid w:val="002E68AF"/>
    <w:rsid w:val="002F1FD0"/>
    <w:rsid w:val="002F302C"/>
    <w:rsid w:val="002F529A"/>
    <w:rsid w:val="00303E4D"/>
    <w:rsid w:val="00304EA7"/>
    <w:rsid w:val="00305949"/>
    <w:rsid w:val="00310D34"/>
    <w:rsid w:val="00311670"/>
    <w:rsid w:val="00312A6C"/>
    <w:rsid w:val="00322183"/>
    <w:rsid w:val="0032270B"/>
    <w:rsid w:val="0032712B"/>
    <w:rsid w:val="00330829"/>
    <w:rsid w:val="003328B4"/>
    <w:rsid w:val="00333646"/>
    <w:rsid w:val="003355A5"/>
    <w:rsid w:val="003435F4"/>
    <w:rsid w:val="003513D7"/>
    <w:rsid w:val="003548EB"/>
    <w:rsid w:val="003563DD"/>
    <w:rsid w:val="00356B71"/>
    <w:rsid w:val="00357B87"/>
    <w:rsid w:val="00357DEA"/>
    <w:rsid w:val="00362411"/>
    <w:rsid w:val="00362C26"/>
    <w:rsid w:val="00365DE7"/>
    <w:rsid w:val="003676EA"/>
    <w:rsid w:val="00371819"/>
    <w:rsid w:val="003744E2"/>
    <w:rsid w:val="00377873"/>
    <w:rsid w:val="00377B73"/>
    <w:rsid w:val="00380944"/>
    <w:rsid w:val="00384B69"/>
    <w:rsid w:val="003877B8"/>
    <w:rsid w:val="003877C7"/>
    <w:rsid w:val="00391B9C"/>
    <w:rsid w:val="003951BA"/>
    <w:rsid w:val="00395B86"/>
    <w:rsid w:val="003A0384"/>
    <w:rsid w:val="003A2F5A"/>
    <w:rsid w:val="003B0881"/>
    <w:rsid w:val="003B1CF4"/>
    <w:rsid w:val="003B21B6"/>
    <w:rsid w:val="003B5287"/>
    <w:rsid w:val="003B6A10"/>
    <w:rsid w:val="003B73BF"/>
    <w:rsid w:val="003C087C"/>
    <w:rsid w:val="003C098A"/>
    <w:rsid w:val="003C1E24"/>
    <w:rsid w:val="003C2C22"/>
    <w:rsid w:val="003C6EE1"/>
    <w:rsid w:val="003D0271"/>
    <w:rsid w:val="003D3EC6"/>
    <w:rsid w:val="003D70E1"/>
    <w:rsid w:val="003E097F"/>
    <w:rsid w:val="003E18C6"/>
    <w:rsid w:val="003E2941"/>
    <w:rsid w:val="003F10C2"/>
    <w:rsid w:val="003F279E"/>
    <w:rsid w:val="003F4DAD"/>
    <w:rsid w:val="003F4F4A"/>
    <w:rsid w:val="004031C9"/>
    <w:rsid w:val="00403D26"/>
    <w:rsid w:val="00405268"/>
    <w:rsid w:val="00406F28"/>
    <w:rsid w:val="004140A6"/>
    <w:rsid w:val="004167C7"/>
    <w:rsid w:val="00421E7D"/>
    <w:rsid w:val="004229D4"/>
    <w:rsid w:val="004238BF"/>
    <w:rsid w:val="00427666"/>
    <w:rsid w:val="0043079C"/>
    <w:rsid w:val="0043212A"/>
    <w:rsid w:val="004330F9"/>
    <w:rsid w:val="004332CB"/>
    <w:rsid w:val="00436DE4"/>
    <w:rsid w:val="0044289D"/>
    <w:rsid w:val="00447CDA"/>
    <w:rsid w:val="004523C4"/>
    <w:rsid w:val="00455E60"/>
    <w:rsid w:val="004616BB"/>
    <w:rsid w:val="0046270F"/>
    <w:rsid w:val="004627AC"/>
    <w:rsid w:val="0046285A"/>
    <w:rsid w:val="0046309A"/>
    <w:rsid w:val="00463D3E"/>
    <w:rsid w:val="00467CFF"/>
    <w:rsid w:val="0047509D"/>
    <w:rsid w:val="0047579D"/>
    <w:rsid w:val="004770AB"/>
    <w:rsid w:val="00485208"/>
    <w:rsid w:val="004876B6"/>
    <w:rsid w:val="00490844"/>
    <w:rsid w:val="00490A5B"/>
    <w:rsid w:val="004926F7"/>
    <w:rsid w:val="00493927"/>
    <w:rsid w:val="00493EA6"/>
    <w:rsid w:val="00495D0E"/>
    <w:rsid w:val="004A6E13"/>
    <w:rsid w:val="004A72B2"/>
    <w:rsid w:val="004B60A2"/>
    <w:rsid w:val="004C6545"/>
    <w:rsid w:val="004C6568"/>
    <w:rsid w:val="004D12DF"/>
    <w:rsid w:val="004D342C"/>
    <w:rsid w:val="004D4709"/>
    <w:rsid w:val="004D4EA3"/>
    <w:rsid w:val="004D5920"/>
    <w:rsid w:val="004D7640"/>
    <w:rsid w:val="004D7F64"/>
    <w:rsid w:val="004E093D"/>
    <w:rsid w:val="004E3A26"/>
    <w:rsid w:val="004E4E65"/>
    <w:rsid w:val="004E5A4D"/>
    <w:rsid w:val="004F05B0"/>
    <w:rsid w:val="004F471A"/>
    <w:rsid w:val="004F4955"/>
    <w:rsid w:val="004F4F47"/>
    <w:rsid w:val="00502E86"/>
    <w:rsid w:val="0050349F"/>
    <w:rsid w:val="0050566E"/>
    <w:rsid w:val="00505A1A"/>
    <w:rsid w:val="00505B9E"/>
    <w:rsid w:val="00506D18"/>
    <w:rsid w:val="00506D1A"/>
    <w:rsid w:val="00507675"/>
    <w:rsid w:val="005079A9"/>
    <w:rsid w:val="00511711"/>
    <w:rsid w:val="005125A1"/>
    <w:rsid w:val="00513012"/>
    <w:rsid w:val="00514EA9"/>
    <w:rsid w:val="005156D9"/>
    <w:rsid w:val="00516BBA"/>
    <w:rsid w:val="0051761E"/>
    <w:rsid w:val="00520258"/>
    <w:rsid w:val="005213F1"/>
    <w:rsid w:val="00521CD2"/>
    <w:rsid w:val="00521E4B"/>
    <w:rsid w:val="00523737"/>
    <w:rsid w:val="005247A8"/>
    <w:rsid w:val="00524CC5"/>
    <w:rsid w:val="005252D0"/>
    <w:rsid w:val="00530EEC"/>
    <w:rsid w:val="0053165B"/>
    <w:rsid w:val="00533AB1"/>
    <w:rsid w:val="00533B55"/>
    <w:rsid w:val="00535F6C"/>
    <w:rsid w:val="0054082F"/>
    <w:rsid w:val="00543F3E"/>
    <w:rsid w:val="005473D9"/>
    <w:rsid w:val="005516DC"/>
    <w:rsid w:val="00553804"/>
    <w:rsid w:val="005564B4"/>
    <w:rsid w:val="005574C5"/>
    <w:rsid w:val="00557DE3"/>
    <w:rsid w:val="00562445"/>
    <w:rsid w:val="00562F52"/>
    <w:rsid w:val="00577614"/>
    <w:rsid w:val="00582DB7"/>
    <w:rsid w:val="00587816"/>
    <w:rsid w:val="00590A0C"/>
    <w:rsid w:val="005930A6"/>
    <w:rsid w:val="00594C6B"/>
    <w:rsid w:val="005A2583"/>
    <w:rsid w:val="005A4EAB"/>
    <w:rsid w:val="005A5CF1"/>
    <w:rsid w:val="005A5F85"/>
    <w:rsid w:val="005A7079"/>
    <w:rsid w:val="005B25B3"/>
    <w:rsid w:val="005B45E7"/>
    <w:rsid w:val="005B5206"/>
    <w:rsid w:val="005B7C53"/>
    <w:rsid w:val="005C245A"/>
    <w:rsid w:val="005C3E29"/>
    <w:rsid w:val="005C487D"/>
    <w:rsid w:val="005C57E6"/>
    <w:rsid w:val="005D0994"/>
    <w:rsid w:val="005D17BF"/>
    <w:rsid w:val="005D478E"/>
    <w:rsid w:val="005D7419"/>
    <w:rsid w:val="005D7737"/>
    <w:rsid w:val="005E11E4"/>
    <w:rsid w:val="005E425D"/>
    <w:rsid w:val="005E5EAC"/>
    <w:rsid w:val="005E6019"/>
    <w:rsid w:val="005E711D"/>
    <w:rsid w:val="005F4DC1"/>
    <w:rsid w:val="005F4ECE"/>
    <w:rsid w:val="005F51B3"/>
    <w:rsid w:val="005F57F7"/>
    <w:rsid w:val="00602C73"/>
    <w:rsid w:val="0060347C"/>
    <w:rsid w:val="00604BBA"/>
    <w:rsid w:val="00607389"/>
    <w:rsid w:val="00611DD6"/>
    <w:rsid w:val="006138ED"/>
    <w:rsid w:val="00615F26"/>
    <w:rsid w:val="006160D3"/>
    <w:rsid w:val="00620B2C"/>
    <w:rsid w:val="00623359"/>
    <w:rsid w:val="006234CB"/>
    <w:rsid w:val="0062594C"/>
    <w:rsid w:val="00631701"/>
    <w:rsid w:val="00631824"/>
    <w:rsid w:val="00632414"/>
    <w:rsid w:val="0063344B"/>
    <w:rsid w:val="006347E7"/>
    <w:rsid w:val="00634B94"/>
    <w:rsid w:val="006353C1"/>
    <w:rsid w:val="00636C4A"/>
    <w:rsid w:val="00637672"/>
    <w:rsid w:val="00637B33"/>
    <w:rsid w:val="006410E4"/>
    <w:rsid w:val="006419B4"/>
    <w:rsid w:val="006420D3"/>
    <w:rsid w:val="00643946"/>
    <w:rsid w:val="006452E6"/>
    <w:rsid w:val="0064633A"/>
    <w:rsid w:val="00650387"/>
    <w:rsid w:val="00653581"/>
    <w:rsid w:val="00654742"/>
    <w:rsid w:val="00655D4E"/>
    <w:rsid w:val="00660629"/>
    <w:rsid w:val="006608F6"/>
    <w:rsid w:val="00663229"/>
    <w:rsid w:val="00667E87"/>
    <w:rsid w:val="00670DB6"/>
    <w:rsid w:val="00671ECC"/>
    <w:rsid w:val="0067224F"/>
    <w:rsid w:val="00674568"/>
    <w:rsid w:val="00675823"/>
    <w:rsid w:val="00680A9F"/>
    <w:rsid w:val="00681A55"/>
    <w:rsid w:val="00681D19"/>
    <w:rsid w:val="006823D0"/>
    <w:rsid w:val="00682C3B"/>
    <w:rsid w:val="00682ED0"/>
    <w:rsid w:val="006863C4"/>
    <w:rsid w:val="00686B08"/>
    <w:rsid w:val="00697E03"/>
    <w:rsid w:val="006A3500"/>
    <w:rsid w:val="006A4B21"/>
    <w:rsid w:val="006A6B15"/>
    <w:rsid w:val="006B43E9"/>
    <w:rsid w:val="006C35C7"/>
    <w:rsid w:val="006C3BF7"/>
    <w:rsid w:val="006C54C1"/>
    <w:rsid w:val="006C777E"/>
    <w:rsid w:val="006D0AF8"/>
    <w:rsid w:val="006D53B2"/>
    <w:rsid w:val="006D6036"/>
    <w:rsid w:val="006D6928"/>
    <w:rsid w:val="006E16C2"/>
    <w:rsid w:val="006E23B1"/>
    <w:rsid w:val="006E33E5"/>
    <w:rsid w:val="006E41D2"/>
    <w:rsid w:val="006E4D7D"/>
    <w:rsid w:val="006E57CB"/>
    <w:rsid w:val="006E6423"/>
    <w:rsid w:val="006F2B1C"/>
    <w:rsid w:val="006F3254"/>
    <w:rsid w:val="006F3AEC"/>
    <w:rsid w:val="006F59CF"/>
    <w:rsid w:val="00707365"/>
    <w:rsid w:val="0071037E"/>
    <w:rsid w:val="00712D41"/>
    <w:rsid w:val="007141A2"/>
    <w:rsid w:val="00714DE9"/>
    <w:rsid w:val="00715481"/>
    <w:rsid w:val="00715DFC"/>
    <w:rsid w:val="00721C9F"/>
    <w:rsid w:val="00723F41"/>
    <w:rsid w:val="00725B41"/>
    <w:rsid w:val="00731391"/>
    <w:rsid w:val="007324D2"/>
    <w:rsid w:val="007336BD"/>
    <w:rsid w:val="007342C4"/>
    <w:rsid w:val="00736996"/>
    <w:rsid w:val="00743940"/>
    <w:rsid w:val="00745055"/>
    <w:rsid w:val="00747152"/>
    <w:rsid w:val="00752CB7"/>
    <w:rsid w:val="00753390"/>
    <w:rsid w:val="00753AE4"/>
    <w:rsid w:val="00753F26"/>
    <w:rsid w:val="00753F93"/>
    <w:rsid w:val="00755DD8"/>
    <w:rsid w:val="0075636E"/>
    <w:rsid w:val="00756465"/>
    <w:rsid w:val="00756F69"/>
    <w:rsid w:val="00757BA5"/>
    <w:rsid w:val="00761380"/>
    <w:rsid w:val="00761BED"/>
    <w:rsid w:val="00763378"/>
    <w:rsid w:val="007638B6"/>
    <w:rsid w:val="007648AB"/>
    <w:rsid w:val="00765604"/>
    <w:rsid w:val="007659CE"/>
    <w:rsid w:val="00771C01"/>
    <w:rsid w:val="007723BD"/>
    <w:rsid w:val="0077331D"/>
    <w:rsid w:val="007733F2"/>
    <w:rsid w:val="00773995"/>
    <w:rsid w:val="00775CE4"/>
    <w:rsid w:val="00782436"/>
    <w:rsid w:val="00786E1F"/>
    <w:rsid w:val="007903A7"/>
    <w:rsid w:val="00792B51"/>
    <w:rsid w:val="00794CFA"/>
    <w:rsid w:val="00795888"/>
    <w:rsid w:val="00797EC1"/>
    <w:rsid w:val="007A1479"/>
    <w:rsid w:val="007A1829"/>
    <w:rsid w:val="007A5784"/>
    <w:rsid w:val="007A6105"/>
    <w:rsid w:val="007A6FB8"/>
    <w:rsid w:val="007A7A70"/>
    <w:rsid w:val="007B16C7"/>
    <w:rsid w:val="007B283F"/>
    <w:rsid w:val="007B2E00"/>
    <w:rsid w:val="007B67D8"/>
    <w:rsid w:val="007C2FAB"/>
    <w:rsid w:val="007C5C89"/>
    <w:rsid w:val="007C79B1"/>
    <w:rsid w:val="007C7F51"/>
    <w:rsid w:val="007D168F"/>
    <w:rsid w:val="007D29E6"/>
    <w:rsid w:val="007D4BC7"/>
    <w:rsid w:val="007D7D44"/>
    <w:rsid w:val="007E14C4"/>
    <w:rsid w:val="007E15D3"/>
    <w:rsid w:val="007E2041"/>
    <w:rsid w:val="007E2A5C"/>
    <w:rsid w:val="007F3CAC"/>
    <w:rsid w:val="007F464F"/>
    <w:rsid w:val="008007C0"/>
    <w:rsid w:val="00807794"/>
    <w:rsid w:val="00811B77"/>
    <w:rsid w:val="0081223D"/>
    <w:rsid w:val="00814006"/>
    <w:rsid w:val="00814DC7"/>
    <w:rsid w:val="00815002"/>
    <w:rsid w:val="00820C78"/>
    <w:rsid w:val="00822E3E"/>
    <w:rsid w:val="00822F06"/>
    <w:rsid w:val="00832650"/>
    <w:rsid w:val="0084367E"/>
    <w:rsid w:val="00843949"/>
    <w:rsid w:val="00850B88"/>
    <w:rsid w:val="00852472"/>
    <w:rsid w:val="00853380"/>
    <w:rsid w:val="00860028"/>
    <w:rsid w:val="0086379F"/>
    <w:rsid w:val="0086440B"/>
    <w:rsid w:val="0086719B"/>
    <w:rsid w:val="00871B68"/>
    <w:rsid w:val="0087582F"/>
    <w:rsid w:val="00880A99"/>
    <w:rsid w:val="0088134B"/>
    <w:rsid w:val="00883797"/>
    <w:rsid w:val="00883CDF"/>
    <w:rsid w:val="00884C9F"/>
    <w:rsid w:val="00894276"/>
    <w:rsid w:val="00896F11"/>
    <w:rsid w:val="008970F0"/>
    <w:rsid w:val="008A0585"/>
    <w:rsid w:val="008B0112"/>
    <w:rsid w:val="008B0C93"/>
    <w:rsid w:val="008B29DD"/>
    <w:rsid w:val="008B3498"/>
    <w:rsid w:val="008B4304"/>
    <w:rsid w:val="008B555E"/>
    <w:rsid w:val="008B5FE0"/>
    <w:rsid w:val="008B6154"/>
    <w:rsid w:val="008B615B"/>
    <w:rsid w:val="008B6456"/>
    <w:rsid w:val="008B70A4"/>
    <w:rsid w:val="008B7D20"/>
    <w:rsid w:val="008C0BC8"/>
    <w:rsid w:val="008C1885"/>
    <w:rsid w:val="008C47D0"/>
    <w:rsid w:val="008C5310"/>
    <w:rsid w:val="008C627F"/>
    <w:rsid w:val="008D0CC2"/>
    <w:rsid w:val="008D6E98"/>
    <w:rsid w:val="008E48DF"/>
    <w:rsid w:val="008E54C2"/>
    <w:rsid w:val="008F23D2"/>
    <w:rsid w:val="008F3FF4"/>
    <w:rsid w:val="008F4B1A"/>
    <w:rsid w:val="009030BD"/>
    <w:rsid w:val="00905C43"/>
    <w:rsid w:val="00905D28"/>
    <w:rsid w:val="00907F8A"/>
    <w:rsid w:val="009104CA"/>
    <w:rsid w:val="00911AC5"/>
    <w:rsid w:val="009133FE"/>
    <w:rsid w:val="00916199"/>
    <w:rsid w:val="00920EAF"/>
    <w:rsid w:val="0093041C"/>
    <w:rsid w:val="009333EA"/>
    <w:rsid w:val="00933957"/>
    <w:rsid w:val="00934B4C"/>
    <w:rsid w:val="00934B51"/>
    <w:rsid w:val="00935888"/>
    <w:rsid w:val="00937E7B"/>
    <w:rsid w:val="00940370"/>
    <w:rsid w:val="00940E20"/>
    <w:rsid w:val="00946132"/>
    <w:rsid w:val="00952525"/>
    <w:rsid w:val="00953182"/>
    <w:rsid w:val="0095572E"/>
    <w:rsid w:val="009561C4"/>
    <w:rsid w:val="0096343C"/>
    <w:rsid w:val="009648A6"/>
    <w:rsid w:val="00975428"/>
    <w:rsid w:val="009757FA"/>
    <w:rsid w:val="00975B7D"/>
    <w:rsid w:val="00976186"/>
    <w:rsid w:val="00981CCE"/>
    <w:rsid w:val="009829BA"/>
    <w:rsid w:val="00986941"/>
    <w:rsid w:val="00991148"/>
    <w:rsid w:val="009930BB"/>
    <w:rsid w:val="009934AF"/>
    <w:rsid w:val="009967D5"/>
    <w:rsid w:val="00997000"/>
    <w:rsid w:val="009A14FC"/>
    <w:rsid w:val="009A4B6B"/>
    <w:rsid w:val="009B188D"/>
    <w:rsid w:val="009B447C"/>
    <w:rsid w:val="009B51E3"/>
    <w:rsid w:val="009B7DC7"/>
    <w:rsid w:val="009C64DA"/>
    <w:rsid w:val="009C6799"/>
    <w:rsid w:val="009C67A7"/>
    <w:rsid w:val="009D0957"/>
    <w:rsid w:val="009D18DD"/>
    <w:rsid w:val="009D2DB7"/>
    <w:rsid w:val="009E147A"/>
    <w:rsid w:val="009E3E82"/>
    <w:rsid w:val="009E403B"/>
    <w:rsid w:val="009E5918"/>
    <w:rsid w:val="009F3383"/>
    <w:rsid w:val="00A02B07"/>
    <w:rsid w:val="00A04B70"/>
    <w:rsid w:val="00A04BE7"/>
    <w:rsid w:val="00A068AA"/>
    <w:rsid w:val="00A11DF7"/>
    <w:rsid w:val="00A145FB"/>
    <w:rsid w:val="00A20DDF"/>
    <w:rsid w:val="00A217DA"/>
    <w:rsid w:val="00A21ACA"/>
    <w:rsid w:val="00A24A52"/>
    <w:rsid w:val="00A26B7C"/>
    <w:rsid w:val="00A3254B"/>
    <w:rsid w:val="00A327B6"/>
    <w:rsid w:val="00A33C18"/>
    <w:rsid w:val="00A346B8"/>
    <w:rsid w:val="00A34983"/>
    <w:rsid w:val="00A35FA2"/>
    <w:rsid w:val="00A438AC"/>
    <w:rsid w:val="00A454FF"/>
    <w:rsid w:val="00A4619E"/>
    <w:rsid w:val="00A47CEC"/>
    <w:rsid w:val="00A50569"/>
    <w:rsid w:val="00A50651"/>
    <w:rsid w:val="00A507FA"/>
    <w:rsid w:val="00A5173E"/>
    <w:rsid w:val="00A5262E"/>
    <w:rsid w:val="00A54ACB"/>
    <w:rsid w:val="00A56CA1"/>
    <w:rsid w:val="00A60AEC"/>
    <w:rsid w:val="00A618C9"/>
    <w:rsid w:val="00A62E0C"/>
    <w:rsid w:val="00A644EF"/>
    <w:rsid w:val="00A64AFD"/>
    <w:rsid w:val="00A65DC1"/>
    <w:rsid w:val="00A67155"/>
    <w:rsid w:val="00A6716D"/>
    <w:rsid w:val="00A700BB"/>
    <w:rsid w:val="00A71DD3"/>
    <w:rsid w:val="00A72BA1"/>
    <w:rsid w:val="00A75E5E"/>
    <w:rsid w:val="00A76400"/>
    <w:rsid w:val="00A80F6C"/>
    <w:rsid w:val="00A8622D"/>
    <w:rsid w:val="00A86D34"/>
    <w:rsid w:val="00A91B91"/>
    <w:rsid w:val="00A962A9"/>
    <w:rsid w:val="00A96447"/>
    <w:rsid w:val="00AA15F0"/>
    <w:rsid w:val="00AA28DE"/>
    <w:rsid w:val="00AA44C7"/>
    <w:rsid w:val="00AA5F97"/>
    <w:rsid w:val="00AA7B20"/>
    <w:rsid w:val="00AB0E22"/>
    <w:rsid w:val="00AB652D"/>
    <w:rsid w:val="00AB6597"/>
    <w:rsid w:val="00AC03FC"/>
    <w:rsid w:val="00AC0DC7"/>
    <w:rsid w:val="00AC0F17"/>
    <w:rsid w:val="00AC1857"/>
    <w:rsid w:val="00AC1FB6"/>
    <w:rsid w:val="00AC21B9"/>
    <w:rsid w:val="00AC249B"/>
    <w:rsid w:val="00AC5E5B"/>
    <w:rsid w:val="00AC6413"/>
    <w:rsid w:val="00AC76A8"/>
    <w:rsid w:val="00AD22E2"/>
    <w:rsid w:val="00AD2CBC"/>
    <w:rsid w:val="00AD3890"/>
    <w:rsid w:val="00AD4A66"/>
    <w:rsid w:val="00AD6048"/>
    <w:rsid w:val="00AD6D13"/>
    <w:rsid w:val="00AE5239"/>
    <w:rsid w:val="00AE52D2"/>
    <w:rsid w:val="00AE6038"/>
    <w:rsid w:val="00AF03A0"/>
    <w:rsid w:val="00AF4351"/>
    <w:rsid w:val="00AF5AF5"/>
    <w:rsid w:val="00B0514B"/>
    <w:rsid w:val="00B07F9F"/>
    <w:rsid w:val="00B10BD8"/>
    <w:rsid w:val="00B12DB7"/>
    <w:rsid w:val="00B27623"/>
    <w:rsid w:val="00B30762"/>
    <w:rsid w:val="00B3650E"/>
    <w:rsid w:val="00B36D42"/>
    <w:rsid w:val="00B446A0"/>
    <w:rsid w:val="00B46093"/>
    <w:rsid w:val="00B467A9"/>
    <w:rsid w:val="00B47958"/>
    <w:rsid w:val="00B51CCC"/>
    <w:rsid w:val="00B5506A"/>
    <w:rsid w:val="00B5595E"/>
    <w:rsid w:val="00B57AC9"/>
    <w:rsid w:val="00B63ADE"/>
    <w:rsid w:val="00B64F74"/>
    <w:rsid w:val="00B671B2"/>
    <w:rsid w:val="00B75A35"/>
    <w:rsid w:val="00B77B9F"/>
    <w:rsid w:val="00B800CA"/>
    <w:rsid w:val="00B80944"/>
    <w:rsid w:val="00B81511"/>
    <w:rsid w:val="00B8154E"/>
    <w:rsid w:val="00B84589"/>
    <w:rsid w:val="00B8518C"/>
    <w:rsid w:val="00B8552E"/>
    <w:rsid w:val="00B8639E"/>
    <w:rsid w:val="00B877CD"/>
    <w:rsid w:val="00B931AC"/>
    <w:rsid w:val="00B95A28"/>
    <w:rsid w:val="00B975A0"/>
    <w:rsid w:val="00BA15EE"/>
    <w:rsid w:val="00BA2402"/>
    <w:rsid w:val="00BA3C61"/>
    <w:rsid w:val="00BB0D4C"/>
    <w:rsid w:val="00BB7F77"/>
    <w:rsid w:val="00BC0784"/>
    <w:rsid w:val="00BC2D27"/>
    <w:rsid w:val="00BD0050"/>
    <w:rsid w:val="00BD1116"/>
    <w:rsid w:val="00BD4DD1"/>
    <w:rsid w:val="00BD61F9"/>
    <w:rsid w:val="00BD789D"/>
    <w:rsid w:val="00BD7B9B"/>
    <w:rsid w:val="00BE1598"/>
    <w:rsid w:val="00BE2E4A"/>
    <w:rsid w:val="00BE65CC"/>
    <w:rsid w:val="00BE745A"/>
    <w:rsid w:val="00BF0E2C"/>
    <w:rsid w:val="00BF0EB1"/>
    <w:rsid w:val="00BF170F"/>
    <w:rsid w:val="00BF2F79"/>
    <w:rsid w:val="00BF55BD"/>
    <w:rsid w:val="00BF5EC9"/>
    <w:rsid w:val="00BF5EF9"/>
    <w:rsid w:val="00C017CF"/>
    <w:rsid w:val="00C059B0"/>
    <w:rsid w:val="00C05A5B"/>
    <w:rsid w:val="00C0690E"/>
    <w:rsid w:val="00C10DC7"/>
    <w:rsid w:val="00C11E80"/>
    <w:rsid w:val="00C14F5C"/>
    <w:rsid w:val="00C1576B"/>
    <w:rsid w:val="00C21642"/>
    <w:rsid w:val="00C217BD"/>
    <w:rsid w:val="00C26B35"/>
    <w:rsid w:val="00C309CB"/>
    <w:rsid w:val="00C366ED"/>
    <w:rsid w:val="00C45263"/>
    <w:rsid w:val="00C53B2D"/>
    <w:rsid w:val="00C542F4"/>
    <w:rsid w:val="00C54B0D"/>
    <w:rsid w:val="00C562EE"/>
    <w:rsid w:val="00C56BA1"/>
    <w:rsid w:val="00C57295"/>
    <w:rsid w:val="00C6116D"/>
    <w:rsid w:val="00C611E1"/>
    <w:rsid w:val="00C63DC5"/>
    <w:rsid w:val="00C6589D"/>
    <w:rsid w:val="00C65B1C"/>
    <w:rsid w:val="00C66226"/>
    <w:rsid w:val="00C66B68"/>
    <w:rsid w:val="00C71EB2"/>
    <w:rsid w:val="00C740B9"/>
    <w:rsid w:val="00C76466"/>
    <w:rsid w:val="00C767E5"/>
    <w:rsid w:val="00C76A1A"/>
    <w:rsid w:val="00C77176"/>
    <w:rsid w:val="00C81175"/>
    <w:rsid w:val="00C83BD1"/>
    <w:rsid w:val="00C85068"/>
    <w:rsid w:val="00C8620C"/>
    <w:rsid w:val="00C87078"/>
    <w:rsid w:val="00C87F90"/>
    <w:rsid w:val="00C90D83"/>
    <w:rsid w:val="00C91854"/>
    <w:rsid w:val="00C95023"/>
    <w:rsid w:val="00C95DA5"/>
    <w:rsid w:val="00C95E26"/>
    <w:rsid w:val="00C96BAE"/>
    <w:rsid w:val="00CA1423"/>
    <w:rsid w:val="00CA1A28"/>
    <w:rsid w:val="00CA3D14"/>
    <w:rsid w:val="00CA3EA2"/>
    <w:rsid w:val="00CB1337"/>
    <w:rsid w:val="00CB245A"/>
    <w:rsid w:val="00CB4DEB"/>
    <w:rsid w:val="00CB4E9E"/>
    <w:rsid w:val="00CB77B7"/>
    <w:rsid w:val="00CC1172"/>
    <w:rsid w:val="00CC16BF"/>
    <w:rsid w:val="00CC340A"/>
    <w:rsid w:val="00CD16AF"/>
    <w:rsid w:val="00CD3268"/>
    <w:rsid w:val="00CD355A"/>
    <w:rsid w:val="00CD621A"/>
    <w:rsid w:val="00CD6F76"/>
    <w:rsid w:val="00CD7073"/>
    <w:rsid w:val="00CE400C"/>
    <w:rsid w:val="00CE55FF"/>
    <w:rsid w:val="00CF2F66"/>
    <w:rsid w:val="00CF41BF"/>
    <w:rsid w:val="00CF4912"/>
    <w:rsid w:val="00CF78F1"/>
    <w:rsid w:val="00D00D04"/>
    <w:rsid w:val="00D0262C"/>
    <w:rsid w:val="00D03DFA"/>
    <w:rsid w:val="00D03FAA"/>
    <w:rsid w:val="00D0502C"/>
    <w:rsid w:val="00D06698"/>
    <w:rsid w:val="00D155C7"/>
    <w:rsid w:val="00D20D37"/>
    <w:rsid w:val="00D24DC4"/>
    <w:rsid w:val="00D256B7"/>
    <w:rsid w:val="00D25866"/>
    <w:rsid w:val="00D25EC5"/>
    <w:rsid w:val="00D26809"/>
    <w:rsid w:val="00D33260"/>
    <w:rsid w:val="00D3456C"/>
    <w:rsid w:val="00D3587A"/>
    <w:rsid w:val="00D35D29"/>
    <w:rsid w:val="00D3758C"/>
    <w:rsid w:val="00D37648"/>
    <w:rsid w:val="00D40906"/>
    <w:rsid w:val="00D40EB4"/>
    <w:rsid w:val="00D41062"/>
    <w:rsid w:val="00D42845"/>
    <w:rsid w:val="00D4307A"/>
    <w:rsid w:val="00D446CD"/>
    <w:rsid w:val="00D45667"/>
    <w:rsid w:val="00D45D78"/>
    <w:rsid w:val="00D47A7F"/>
    <w:rsid w:val="00D53729"/>
    <w:rsid w:val="00D53BE4"/>
    <w:rsid w:val="00D54D4D"/>
    <w:rsid w:val="00D56A90"/>
    <w:rsid w:val="00D56C86"/>
    <w:rsid w:val="00D64CD2"/>
    <w:rsid w:val="00D67CB6"/>
    <w:rsid w:val="00D7091F"/>
    <w:rsid w:val="00D72720"/>
    <w:rsid w:val="00D72DD4"/>
    <w:rsid w:val="00D73656"/>
    <w:rsid w:val="00D74961"/>
    <w:rsid w:val="00D75378"/>
    <w:rsid w:val="00D772E3"/>
    <w:rsid w:val="00D84496"/>
    <w:rsid w:val="00D8506D"/>
    <w:rsid w:val="00D852A2"/>
    <w:rsid w:val="00D8578E"/>
    <w:rsid w:val="00D85936"/>
    <w:rsid w:val="00D90729"/>
    <w:rsid w:val="00D9645F"/>
    <w:rsid w:val="00DA1242"/>
    <w:rsid w:val="00DA3957"/>
    <w:rsid w:val="00DA3A7E"/>
    <w:rsid w:val="00DA4E33"/>
    <w:rsid w:val="00DA50F1"/>
    <w:rsid w:val="00DA52C2"/>
    <w:rsid w:val="00DA5541"/>
    <w:rsid w:val="00DB242C"/>
    <w:rsid w:val="00DB24C6"/>
    <w:rsid w:val="00DB43D0"/>
    <w:rsid w:val="00DB55B7"/>
    <w:rsid w:val="00DC440E"/>
    <w:rsid w:val="00DC469B"/>
    <w:rsid w:val="00DC6629"/>
    <w:rsid w:val="00DC73E2"/>
    <w:rsid w:val="00DD0173"/>
    <w:rsid w:val="00DD1DDE"/>
    <w:rsid w:val="00DD298E"/>
    <w:rsid w:val="00DD4FB3"/>
    <w:rsid w:val="00DD59EE"/>
    <w:rsid w:val="00DD5C52"/>
    <w:rsid w:val="00DD71A7"/>
    <w:rsid w:val="00DD7C13"/>
    <w:rsid w:val="00DE1373"/>
    <w:rsid w:val="00DE2B6E"/>
    <w:rsid w:val="00DE32E3"/>
    <w:rsid w:val="00DF0379"/>
    <w:rsid w:val="00DF0410"/>
    <w:rsid w:val="00DF069E"/>
    <w:rsid w:val="00DF0A5B"/>
    <w:rsid w:val="00DF1BD1"/>
    <w:rsid w:val="00DF2F96"/>
    <w:rsid w:val="00DF6514"/>
    <w:rsid w:val="00DF69D4"/>
    <w:rsid w:val="00E00117"/>
    <w:rsid w:val="00E006ED"/>
    <w:rsid w:val="00E046F0"/>
    <w:rsid w:val="00E070DA"/>
    <w:rsid w:val="00E1107E"/>
    <w:rsid w:val="00E11FB4"/>
    <w:rsid w:val="00E12F91"/>
    <w:rsid w:val="00E20FFC"/>
    <w:rsid w:val="00E22DED"/>
    <w:rsid w:val="00E2312E"/>
    <w:rsid w:val="00E233F3"/>
    <w:rsid w:val="00E255FA"/>
    <w:rsid w:val="00E26576"/>
    <w:rsid w:val="00E27170"/>
    <w:rsid w:val="00E31460"/>
    <w:rsid w:val="00E357C3"/>
    <w:rsid w:val="00E35CDB"/>
    <w:rsid w:val="00E35DAB"/>
    <w:rsid w:val="00E36707"/>
    <w:rsid w:val="00E372CC"/>
    <w:rsid w:val="00E4059A"/>
    <w:rsid w:val="00E412FA"/>
    <w:rsid w:val="00E4712C"/>
    <w:rsid w:val="00E509F7"/>
    <w:rsid w:val="00E524A5"/>
    <w:rsid w:val="00E53CC5"/>
    <w:rsid w:val="00E5519D"/>
    <w:rsid w:val="00E60162"/>
    <w:rsid w:val="00E60398"/>
    <w:rsid w:val="00E6072A"/>
    <w:rsid w:val="00E6123A"/>
    <w:rsid w:val="00E62A0D"/>
    <w:rsid w:val="00E63760"/>
    <w:rsid w:val="00E63E4F"/>
    <w:rsid w:val="00E65CE9"/>
    <w:rsid w:val="00E77CA9"/>
    <w:rsid w:val="00E85E83"/>
    <w:rsid w:val="00E865CB"/>
    <w:rsid w:val="00E927F6"/>
    <w:rsid w:val="00E941A2"/>
    <w:rsid w:val="00E9675E"/>
    <w:rsid w:val="00EA042D"/>
    <w:rsid w:val="00EA0BD3"/>
    <w:rsid w:val="00EA2757"/>
    <w:rsid w:val="00EA295B"/>
    <w:rsid w:val="00EA2CF6"/>
    <w:rsid w:val="00EA55C3"/>
    <w:rsid w:val="00EA7517"/>
    <w:rsid w:val="00EB102C"/>
    <w:rsid w:val="00EB20FB"/>
    <w:rsid w:val="00EB251A"/>
    <w:rsid w:val="00EB3451"/>
    <w:rsid w:val="00EB41BB"/>
    <w:rsid w:val="00EB4A06"/>
    <w:rsid w:val="00EB4B69"/>
    <w:rsid w:val="00EB552F"/>
    <w:rsid w:val="00EB6B4C"/>
    <w:rsid w:val="00EC2EEB"/>
    <w:rsid w:val="00EC4076"/>
    <w:rsid w:val="00EC5B1D"/>
    <w:rsid w:val="00EC600A"/>
    <w:rsid w:val="00ED3A57"/>
    <w:rsid w:val="00ED4418"/>
    <w:rsid w:val="00EE2A47"/>
    <w:rsid w:val="00EE30FB"/>
    <w:rsid w:val="00EE56DD"/>
    <w:rsid w:val="00EE6B4A"/>
    <w:rsid w:val="00EE6BE3"/>
    <w:rsid w:val="00EE7502"/>
    <w:rsid w:val="00EF08DB"/>
    <w:rsid w:val="00EF12E6"/>
    <w:rsid w:val="00EF285B"/>
    <w:rsid w:val="00EF2899"/>
    <w:rsid w:val="00EF344F"/>
    <w:rsid w:val="00EF39C8"/>
    <w:rsid w:val="00EF6237"/>
    <w:rsid w:val="00EF7F9B"/>
    <w:rsid w:val="00F02F29"/>
    <w:rsid w:val="00F03327"/>
    <w:rsid w:val="00F037D2"/>
    <w:rsid w:val="00F03E21"/>
    <w:rsid w:val="00F05126"/>
    <w:rsid w:val="00F05422"/>
    <w:rsid w:val="00F054D4"/>
    <w:rsid w:val="00F059EA"/>
    <w:rsid w:val="00F1003A"/>
    <w:rsid w:val="00F10321"/>
    <w:rsid w:val="00F16305"/>
    <w:rsid w:val="00F168C7"/>
    <w:rsid w:val="00F26394"/>
    <w:rsid w:val="00F26488"/>
    <w:rsid w:val="00F31B6E"/>
    <w:rsid w:val="00F31BDB"/>
    <w:rsid w:val="00F33F39"/>
    <w:rsid w:val="00F35C39"/>
    <w:rsid w:val="00F35C4B"/>
    <w:rsid w:val="00F37E03"/>
    <w:rsid w:val="00F411A4"/>
    <w:rsid w:val="00F4164D"/>
    <w:rsid w:val="00F431BF"/>
    <w:rsid w:val="00F467D9"/>
    <w:rsid w:val="00F505FE"/>
    <w:rsid w:val="00F528A2"/>
    <w:rsid w:val="00F52957"/>
    <w:rsid w:val="00F60735"/>
    <w:rsid w:val="00F638DB"/>
    <w:rsid w:val="00F66C16"/>
    <w:rsid w:val="00F70149"/>
    <w:rsid w:val="00F71735"/>
    <w:rsid w:val="00F72CDF"/>
    <w:rsid w:val="00F73D52"/>
    <w:rsid w:val="00F747AD"/>
    <w:rsid w:val="00F74FEB"/>
    <w:rsid w:val="00F82A57"/>
    <w:rsid w:val="00F836AA"/>
    <w:rsid w:val="00F83C5C"/>
    <w:rsid w:val="00F84A15"/>
    <w:rsid w:val="00F85F31"/>
    <w:rsid w:val="00F91ABB"/>
    <w:rsid w:val="00F93CC6"/>
    <w:rsid w:val="00F948AF"/>
    <w:rsid w:val="00F95A83"/>
    <w:rsid w:val="00F96EE5"/>
    <w:rsid w:val="00FA2398"/>
    <w:rsid w:val="00FA394D"/>
    <w:rsid w:val="00FA4BD6"/>
    <w:rsid w:val="00FA7AF7"/>
    <w:rsid w:val="00FB19EF"/>
    <w:rsid w:val="00FB23DB"/>
    <w:rsid w:val="00FB46C1"/>
    <w:rsid w:val="00FB5A14"/>
    <w:rsid w:val="00FC0884"/>
    <w:rsid w:val="00FC0B2A"/>
    <w:rsid w:val="00FC1DB6"/>
    <w:rsid w:val="00FC21C0"/>
    <w:rsid w:val="00FC2F78"/>
    <w:rsid w:val="00FC3E94"/>
    <w:rsid w:val="00FC66D4"/>
    <w:rsid w:val="00FC6821"/>
    <w:rsid w:val="00FC6AC0"/>
    <w:rsid w:val="00FC6DF3"/>
    <w:rsid w:val="00FD1B81"/>
    <w:rsid w:val="00FD26D8"/>
    <w:rsid w:val="00FD4326"/>
    <w:rsid w:val="00FD43F5"/>
    <w:rsid w:val="00FE0D3A"/>
    <w:rsid w:val="00FE0F2D"/>
    <w:rsid w:val="00FE1509"/>
    <w:rsid w:val="00FF432F"/>
    <w:rsid w:val="00FF4462"/>
    <w:rsid w:val="00FF62EF"/>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E858D"/>
  <w14:defaultImageDpi w14:val="300"/>
  <w15:docId w15:val="{07F727C3-50B0-1B4E-B891-E9D530A7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6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6226"/>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C66226"/>
  </w:style>
  <w:style w:type="character" w:styleId="FootnoteReference">
    <w:name w:val="footnote reference"/>
    <w:basedOn w:val="DefaultParagraphFont"/>
    <w:uiPriority w:val="99"/>
    <w:unhideWhenUsed/>
    <w:rsid w:val="00C66226"/>
    <w:rPr>
      <w:vertAlign w:val="superscript"/>
    </w:rPr>
  </w:style>
  <w:style w:type="paragraph" w:styleId="Footer">
    <w:name w:val="footer"/>
    <w:basedOn w:val="Normal"/>
    <w:link w:val="FooterChar"/>
    <w:uiPriority w:val="99"/>
    <w:unhideWhenUsed/>
    <w:rsid w:val="00175205"/>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75205"/>
  </w:style>
  <w:style w:type="character" w:styleId="PageNumber">
    <w:name w:val="page number"/>
    <w:basedOn w:val="DefaultParagraphFont"/>
    <w:uiPriority w:val="99"/>
    <w:semiHidden/>
    <w:unhideWhenUsed/>
    <w:rsid w:val="00175205"/>
  </w:style>
  <w:style w:type="character" w:styleId="CommentReference">
    <w:name w:val="annotation reference"/>
    <w:basedOn w:val="DefaultParagraphFont"/>
    <w:uiPriority w:val="99"/>
    <w:semiHidden/>
    <w:unhideWhenUsed/>
    <w:rsid w:val="00136863"/>
    <w:rPr>
      <w:sz w:val="18"/>
      <w:szCs w:val="18"/>
    </w:rPr>
  </w:style>
  <w:style w:type="paragraph" w:styleId="CommentText">
    <w:name w:val="annotation text"/>
    <w:basedOn w:val="Normal"/>
    <w:link w:val="CommentTextChar"/>
    <w:uiPriority w:val="99"/>
    <w:semiHidden/>
    <w:unhideWhenUsed/>
    <w:rsid w:val="00136863"/>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136863"/>
  </w:style>
  <w:style w:type="paragraph" w:styleId="CommentSubject">
    <w:name w:val="annotation subject"/>
    <w:basedOn w:val="CommentText"/>
    <w:next w:val="CommentText"/>
    <w:link w:val="CommentSubjectChar"/>
    <w:uiPriority w:val="99"/>
    <w:semiHidden/>
    <w:unhideWhenUsed/>
    <w:rsid w:val="00136863"/>
    <w:rPr>
      <w:b/>
      <w:bCs/>
      <w:sz w:val="20"/>
      <w:szCs w:val="20"/>
    </w:rPr>
  </w:style>
  <w:style w:type="character" w:customStyle="1" w:styleId="CommentSubjectChar">
    <w:name w:val="Comment Subject Char"/>
    <w:basedOn w:val="CommentTextChar"/>
    <w:link w:val="CommentSubject"/>
    <w:uiPriority w:val="99"/>
    <w:semiHidden/>
    <w:rsid w:val="00136863"/>
    <w:rPr>
      <w:b/>
      <w:bCs/>
      <w:sz w:val="20"/>
      <w:szCs w:val="20"/>
    </w:rPr>
  </w:style>
  <w:style w:type="paragraph" w:styleId="BalloonText">
    <w:name w:val="Balloon Text"/>
    <w:basedOn w:val="Normal"/>
    <w:link w:val="BalloonTextChar"/>
    <w:uiPriority w:val="99"/>
    <w:semiHidden/>
    <w:unhideWhenUsed/>
    <w:rsid w:val="00136863"/>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36863"/>
    <w:rPr>
      <w:rFonts w:ascii="Lucida Grande" w:hAnsi="Lucida Grande"/>
      <w:sz w:val="18"/>
      <w:szCs w:val="18"/>
    </w:rPr>
  </w:style>
  <w:style w:type="character" w:styleId="Hyperlink">
    <w:name w:val="Hyperlink"/>
    <w:basedOn w:val="DefaultParagraphFont"/>
    <w:uiPriority w:val="99"/>
    <w:unhideWhenUsed/>
    <w:rsid w:val="00A454FF"/>
    <w:rPr>
      <w:color w:val="0000FF" w:themeColor="hyperlink"/>
      <w:u w:val="single"/>
    </w:rPr>
  </w:style>
  <w:style w:type="character" w:customStyle="1" w:styleId="UnresolvedMention1">
    <w:name w:val="Unresolved Mention1"/>
    <w:basedOn w:val="DefaultParagraphFont"/>
    <w:uiPriority w:val="99"/>
    <w:rsid w:val="00976186"/>
    <w:rPr>
      <w:color w:val="605E5C"/>
      <w:shd w:val="clear" w:color="auto" w:fill="E1DFDD"/>
    </w:rPr>
  </w:style>
  <w:style w:type="paragraph" w:styleId="ListParagraph">
    <w:name w:val="List Paragraph"/>
    <w:basedOn w:val="Normal"/>
    <w:uiPriority w:val="34"/>
    <w:qFormat/>
    <w:rsid w:val="00DF0379"/>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A75E5E"/>
    <w:pPr>
      <w:spacing w:before="100" w:beforeAutospacing="1" w:after="100" w:afterAutospacing="1"/>
    </w:pPr>
  </w:style>
  <w:style w:type="table" w:styleId="TableGrid">
    <w:name w:val="Table Grid"/>
    <w:basedOn w:val="TableNormal"/>
    <w:rsid w:val="00631701"/>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4B60A2"/>
  </w:style>
  <w:style w:type="paragraph" w:styleId="Revision">
    <w:name w:val="Revision"/>
    <w:hidden/>
    <w:uiPriority w:val="99"/>
    <w:semiHidden/>
    <w:rsid w:val="004926F7"/>
  </w:style>
  <w:style w:type="paragraph" w:styleId="EndnoteText">
    <w:name w:val="endnote text"/>
    <w:basedOn w:val="Normal"/>
    <w:link w:val="EndnoteTextChar"/>
    <w:uiPriority w:val="99"/>
    <w:semiHidden/>
    <w:unhideWhenUsed/>
    <w:rsid w:val="00F05422"/>
    <w:rPr>
      <w:sz w:val="20"/>
      <w:szCs w:val="20"/>
    </w:rPr>
  </w:style>
  <w:style w:type="character" w:customStyle="1" w:styleId="EndnoteTextChar">
    <w:name w:val="Endnote Text Char"/>
    <w:basedOn w:val="DefaultParagraphFont"/>
    <w:link w:val="EndnoteText"/>
    <w:uiPriority w:val="99"/>
    <w:semiHidden/>
    <w:rsid w:val="00F0542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05422"/>
    <w:rPr>
      <w:vertAlign w:val="superscript"/>
    </w:rPr>
  </w:style>
  <w:style w:type="character" w:styleId="FollowedHyperlink">
    <w:name w:val="FollowedHyperlink"/>
    <w:basedOn w:val="DefaultParagraphFont"/>
    <w:uiPriority w:val="99"/>
    <w:semiHidden/>
    <w:unhideWhenUsed/>
    <w:rsid w:val="00940E20"/>
    <w:rPr>
      <w:color w:val="800080" w:themeColor="followedHyperlink"/>
      <w:u w:val="single"/>
    </w:rPr>
  </w:style>
  <w:style w:type="character" w:styleId="UnresolvedMention">
    <w:name w:val="Unresolved Mention"/>
    <w:basedOn w:val="DefaultParagraphFont"/>
    <w:uiPriority w:val="99"/>
    <w:semiHidden/>
    <w:unhideWhenUsed/>
    <w:rsid w:val="00E07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802">
      <w:bodyDiv w:val="1"/>
      <w:marLeft w:val="0"/>
      <w:marRight w:val="0"/>
      <w:marTop w:val="0"/>
      <w:marBottom w:val="0"/>
      <w:divBdr>
        <w:top w:val="none" w:sz="0" w:space="0" w:color="auto"/>
        <w:left w:val="none" w:sz="0" w:space="0" w:color="auto"/>
        <w:bottom w:val="none" w:sz="0" w:space="0" w:color="auto"/>
        <w:right w:val="none" w:sz="0" w:space="0" w:color="auto"/>
      </w:divBdr>
      <w:divsChild>
        <w:div w:id="1245139867">
          <w:marLeft w:val="0"/>
          <w:marRight w:val="0"/>
          <w:marTop w:val="0"/>
          <w:marBottom w:val="0"/>
          <w:divBdr>
            <w:top w:val="none" w:sz="0" w:space="0" w:color="auto"/>
            <w:left w:val="none" w:sz="0" w:space="0" w:color="auto"/>
            <w:bottom w:val="none" w:sz="0" w:space="0" w:color="auto"/>
            <w:right w:val="none" w:sz="0" w:space="0" w:color="auto"/>
          </w:divBdr>
        </w:div>
      </w:divsChild>
    </w:div>
    <w:div w:id="263920260">
      <w:bodyDiv w:val="1"/>
      <w:marLeft w:val="0"/>
      <w:marRight w:val="0"/>
      <w:marTop w:val="0"/>
      <w:marBottom w:val="0"/>
      <w:divBdr>
        <w:top w:val="none" w:sz="0" w:space="0" w:color="auto"/>
        <w:left w:val="none" w:sz="0" w:space="0" w:color="auto"/>
        <w:bottom w:val="none" w:sz="0" w:space="0" w:color="auto"/>
        <w:right w:val="none" w:sz="0" w:space="0" w:color="auto"/>
      </w:divBdr>
      <w:divsChild>
        <w:div w:id="231550926">
          <w:marLeft w:val="0"/>
          <w:marRight w:val="0"/>
          <w:marTop w:val="0"/>
          <w:marBottom w:val="0"/>
          <w:divBdr>
            <w:top w:val="none" w:sz="0" w:space="0" w:color="auto"/>
            <w:left w:val="none" w:sz="0" w:space="0" w:color="auto"/>
            <w:bottom w:val="none" w:sz="0" w:space="0" w:color="auto"/>
            <w:right w:val="none" w:sz="0" w:space="0" w:color="auto"/>
          </w:divBdr>
          <w:divsChild>
            <w:div w:id="1502350200">
              <w:marLeft w:val="0"/>
              <w:marRight w:val="0"/>
              <w:marTop w:val="0"/>
              <w:marBottom w:val="0"/>
              <w:divBdr>
                <w:top w:val="none" w:sz="0" w:space="0" w:color="auto"/>
                <w:left w:val="none" w:sz="0" w:space="0" w:color="auto"/>
                <w:bottom w:val="none" w:sz="0" w:space="0" w:color="auto"/>
                <w:right w:val="none" w:sz="0" w:space="0" w:color="auto"/>
              </w:divBdr>
              <w:divsChild>
                <w:div w:id="736704575">
                  <w:marLeft w:val="0"/>
                  <w:marRight w:val="0"/>
                  <w:marTop w:val="0"/>
                  <w:marBottom w:val="0"/>
                  <w:divBdr>
                    <w:top w:val="none" w:sz="0" w:space="0" w:color="auto"/>
                    <w:left w:val="none" w:sz="0" w:space="0" w:color="auto"/>
                    <w:bottom w:val="none" w:sz="0" w:space="0" w:color="auto"/>
                    <w:right w:val="none" w:sz="0" w:space="0" w:color="auto"/>
                  </w:divBdr>
                  <w:divsChild>
                    <w:div w:id="20977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89517">
      <w:bodyDiv w:val="1"/>
      <w:marLeft w:val="0"/>
      <w:marRight w:val="0"/>
      <w:marTop w:val="0"/>
      <w:marBottom w:val="0"/>
      <w:divBdr>
        <w:top w:val="none" w:sz="0" w:space="0" w:color="auto"/>
        <w:left w:val="none" w:sz="0" w:space="0" w:color="auto"/>
        <w:bottom w:val="none" w:sz="0" w:space="0" w:color="auto"/>
        <w:right w:val="none" w:sz="0" w:space="0" w:color="auto"/>
      </w:divBdr>
    </w:div>
    <w:div w:id="309136440">
      <w:bodyDiv w:val="1"/>
      <w:marLeft w:val="0"/>
      <w:marRight w:val="0"/>
      <w:marTop w:val="0"/>
      <w:marBottom w:val="0"/>
      <w:divBdr>
        <w:top w:val="none" w:sz="0" w:space="0" w:color="auto"/>
        <w:left w:val="none" w:sz="0" w:space="0" w:color="auto"/>
        <w:bottom w:val="none" w:sz="0" w:space="0" w:color="auto"/>
        <w:right w:val="none" w:sz="0" w:space="0" w:color="auto"/>
      </w:divBdr>
    </w:div>
    <w:div w:id="379214106">
      <w:bodyDiv w:val="1"/>
      <w:marLeft w:val="0"/>
      <w:marRight w:val="0"/>
      <w:marTop w:val="0"/>
      <w:marBottom w:val="0"/>
      <w:divBdr>
        <w:top w:val="none" w:sz="0" w:space="0" w:color="auto"/>
        <w:left w:val="none" w:sz="0" w:space="0" w:color="auto"/>
        <w:bottom w:val="none" w:sz="0" w:space="0" w:color="auto"/>
        <w:right w:val="none" w:sz="0" w:space="0" w:color="auto"/>
      </w:divBdr>
    </w:div>
    <w:div w:id="403070073">
      <w:bodyDiv w:val="1"/>
      <w:marLeft w:val="0"/>
      <w:marRight w:val="0"/>
      <w:marTop w:val="0"/>
      <w:marBottom w:val="0"/>
      <w:divBdr>
        <w:top w:val="none" w:sz="0" w:space="0" w:color="auto"/>
        <w:left w:val="none" w:sz="0" w:space="0" w:color="auto"/>
        <w:bottom w:val="none" w:sz="0" w:space="0" w:color="auto"/>
        <w:right w:val="none" w:sz="0" w:space="0" w:color="auto"/>
      </w:divBdr>
    </w:div>
    <w:div w:id="434208090">
      <w:bodyDiv w:val="1"/>
      <w:marLeft w:val="0"/>
      <w:marRight w:val="0"/>
      <w:marTop w:val="0"/>
      <w:marBottom w:val="0"/>
      <w:divBdr>
        <w:top w:val="none" w:sz="0" w:space="0" w:color="auto"/>
        <w:left w:val="none" w:sz="0" w:space="0" w:color="auto"/>
        <w:bottom w:val="none" w:sz="0" w:space="0" w:color="auto"/>
        <w:right w:val="none" w:sz="0" w:space="0" w:color="auto"/>
      </w:divBdr>
    </w:div>
    <w:div w:id="479925944">
      <w:bodyDiv w:val="1"/>
      <w:marLeft w:val="0"/>
      <w:marRight w:val="0"/>
      <w:marTop w:val="0"/>
      <w:marBottom w:val="0"/>
      <w:divBdr>
        <w:top w:val="none" w:sz="0" w:space="0" w:color="auto"/>
        <w:left w:val="none" w:sz="0" w:space="0" w:color="auto"/>
        <w:bottom w:val="none" w:sz="0" w:space="0" w:color="auto"/>
        <w:right w:val="none" w:sz="0" w:space="0" w:color="auto"/>
      </w:divBdr>
    </w:div>
    <w:div w:id="496195007">
      <w:bodyDiv w:val="1"/>
      <w:marLeft w:val="0"/>
      <w:marRight w:val="0"/>
      <w:marTop w:val="0"/>
      <w:marBottom w:val="0"/>
      <w:divBdr>
        <w:top w:val="none" w:sz="0" w:space="0" w:color="auto"/>
        <w:left w:val="none" w:sz="0" w:space="0" w:color="auto"/>
        <w:bottom w:val="none" w:sz="0" w:space="0" w:color="auto"/>
        <w:right w:val="none" w:sz="0" w:space="0" w:color="auto"/>
      </w:divBdr>
    </w:div>
    <w:div w:id="506751349">
      <w:bodyDiv w:val="1"/>
      <w:marLeft w:val="0"/>
      <w:marRight w:val="0"/>
      <w:marTop w:val="0"/>
      <w:marBottom w:val="0"/>
      <w:divBdr>
        <w:top w:val="none" w:sz="0" w:space="0" w:color="auto"/>
        <w:left w:val="none" w:sz="0" w:space="0" w:color="auto"/>
        <w:bottom w:val="none" w:sz="0" w:space="0" w:color="auto"/>
        <w:right w:val="none" w:sz="0" w:space="0" w:color="auto"/>
      </w:divBdr>
    </w:div>
    <w:div w:id="603540530">
      <w:bodyDiv w:val="1"/>
      <w:marLeft w:val="0"/>
      <w:marRight w:val="0"/>
      <w:marTop w:val="0"/>
      <w:marBottom w:val="0"/>
      <w:divBdr>
        <w:top w:val="none" w:sz="0" w:space="0" w:color="auto"/>
        <w:left w:val="none" w:sz="0" w:space="0" w:color="auto"/>
        <w:bottom w:val="none" w:sz="0" w:space="0" w:color="auto"/>
        <w:right w:val="none" w:sz="0" w:space="0" w:color="auto"/>
      </w:divBdr>
    </w:div>
    <w:div w:id="647250757">
      <w:bodyDiv w:val="1"/>
      <w:marLeft w:val="0"/>
      <w:marRight w:val="0"/>
      <w:marTop w:val="0"/>
      <w:marBottom w:val="0"/>
      <w:divBdr>
        <w:top w:val="none" w:sz="0" w:space="0" w:color="auto"/>
        <w:left w:val="none" w:sz="0" w:space="0" w:color="auto"/>
        <w:bottom w:val="none" w:sz="0" w:space="0" w:color="auto"/>
        <w:right w:val="none" w:sz="0" w:space="0" w:color="auto"/>
      </w:divBdr>
    </w:div>
    <w:div w:id="664355891">
      <w:bodyDiv w:val="1"/>
      <w:marLeft w:val="0"/>
      <w:marRight w:val="0"/>
      <w:marTop w:val="0"/>
      <w:marBottom w:val="0"/>
      <w:divBdr>
        <w:top w:val="none" w:sz="0" w:space="0" w:color="auto"/>
        <w:left w:val="none" w:sz="0" w:space="0" w:color="auto"/>
        <w:bottom w:val="none" w:sz="0" w:space="0" w:color="auto"/>
        <w:right w:val="none" w:sz="0" w:space="0" w:color="auto"/>
      </w:divBdr>
      <w:divsChild>
        <w:div w:id="964509925">
          <w:marLeft w:val="0"/>
          <w:marRight w:val="0"/>
          <w:marTop w:val="0"/>
          <w:marBottom w:val="0"/>
          <w:divBdr>
            <w:top w:val="none" w:sz="0" w:space="0" w:color="auto"/>
            <w:left w:val="none" w:sz="0" w:space="0" w:color="auto"/>
            <w:bottom w:val="none" w:sz="0" w:space="0" w:color="auto"/>
            <w:right w:val="none" w:sz="0" w:space="0" w:color="auto"/>
          </w:divBdr>
        </w:div>
      </w:divsChild>
    </w:div>
    <w:div w:id="668021677">
      <w:bodyDiv w:val="1"/>
      <w:marLeft w:val="0"/>
      <w:marRight w:val="0"/>
      <w:marTop w:val="0"/>
      <w:marBottom w:val="0"/>
      <w:divBdr>
        <w:top w:val="none" w:sz="0" w:space="0" w:color="auto"/>
        <w:left w:val="none" w:sz="0" w:space="0" w:color="auto"/>
        <w:bottom w:val="none" w:sz="0" w:space="0" w:color="auto"/>
        <w:right w:val="none" w:sz="0" w:space="0" w:color="auto"/>
      </w:divBdr>
    </w:div>
    <w:div w:id="678236425">
      <w:bodyDiv w:val="1"/>
      <w:marLeft w:val="0"/>
      <w:marRight w:val="0"/>
      <w:marTop w:val="0"/>
      <w:marBottom w:val="0"/>
      <w:divBdr>
        <w:top w:val="none" w:sz="0" w:space="0" w:color="auto"/>
        <w:left w:val="none" w:sz="0" w:space="0" w:color="auto"/>
        <w:bottom w:val="none" w:sz="0" w:space="0" w:color="auto"/>
        <w:right w:val="none" w:sz="0" w:space="0" w:color="auto"/>
      </w:divBdr>
    </w:div>
    <w:div w:id="727338805">
      <w:bodyDiv w:val="1"/>
      <w:marLeft w:val="0"/>
      <w:marRight w:val="0"/>
      <w:marTop w:val="0"/>
      <w:marBottom w:val="0"/>
      <w:divBdr>
        <w:top w:val="none" w:sz="0" w:space="0" w:color="auto"/>
        <w:left w:val="none" w:sz="0" w:space="0" w:color="auto"/>
        <w:bottom w:val="none" w:sz="0" w:space="0" w:color="auto"/>
        <w:right w:val="none" w:sz="0" w:space="0" w:color="auto"/>
      </w:divBdr>
      <w:divsChild>
        <w:div w:id="1136803165">
          <w:marLeft w:val="0"/>
          <w:marRight w:val="0"/>
          <w:marTop w:val="0"/>
          <w:marBottom w:val="0"/>
          <w:divBdr>
            <w:top w:val="none" w:sz="0" w:space="0" w:color="auto"/>
            <w:left w:val="none" w:sz="0" w:space="0" w:color="auto"/>
            <w:bottom w:val="none" w:sz="0" w:space="0" w:color="auto"/>
            <w:right w:val="none" w:sz="0" w:space="0" w:color="auto"/>
          </w:divBdr>
        </w:div>
      </w:divsChild>
    </w:div>
    <w:div w:id="756705519">
      <w:bodyDiv w:val="1"/>
      <w:marLeft w:val="0"/>
      <w:marRight w:val="0"/>
      <w:marTop w:val="0"/>
      <w:marBottom w:val="0"/>
      <w:divBdr>
        <w:top w:val="none" w:sz="0" w:space="0" w:color="auto"/>
        <w:left w:val="none" w:sz="0" w:space="0" w:color="auto"/>
        <w:bottom w:val="none" w:sz="0" w:space="0" w:color="auto"/>
        <w:right w:val="none" w:sz="0" w:space="0" w:color="auto"/>
      </w:divBdr>
    </w:div>
    <w:div w:id="825318880">
      <w:bodyDiv w:val="1"/>
      <w:marLeft w:val="0"/>
      <w:marRight w:val="0"/>
      <w:marTop w:val="0"/>
      <w:marBottom w:val="0"/>
      <w:divBdr>
        <w:top w:val="none" w:sz="0" w:space="0" w:color="auto"/>
        <w:left w:val="none" w:sz="0" w:space="0" w:color="auto"/>
        <w:bottom w:val="none" w:sz="0" w:space="0" w:color="auto"/>
        <w:right w:val="none" w:sz="0" w:space="0" w:color="auto"/>
      </w:divBdr>
    </w:div>
    <w:div w:id="853152132">
      <w:bodyDiv w:val="1"/>
      <w:marLeft w:val="0"/>
      <w:marRight w:val="0"/>
      <w:marTop w:val="0"/>
      <w:marBottom w:val="0"/>
      <w:divBdr>
        <w:top w:val="none" w:sz="0" w:space="0" w:color="auto"/>
        <w:left w:val="none" w:sz="0" w:space="0" w:color="auto"/>
        <w:bottom w:val="none" w:sz="0" w:space="0" w:color="auto"/>
        <w:right w:val="none" w:sz="0" w:space="0" w:color="auto"/>
      </w:divBdr>
      <w:divsChild>
        <w:div w:id="33117365">
          <w:marLeft w:val="0"/>
          <w:marRight w:val="0"/>
          <w:marTop w:val="0"/>
          <w:marBottom w:val="0"/>
          <w:divBdr>
            <w:top w:val="none" w:sz="0" w:space="0" w:color="auto"/>
            <w:left w:val="none" w:sz="0" w:space="0" w:color="auto"/>
            <w:bottom w:val="none" w:sz="0" w:space="0" w:color="auto"/>
            <w:right w:val="none" w:sz="0" w:space="0" w:color="auto"/>
          </w:divBdr>
          <w:divsChild>
            <w:div w:id="1315792086">
              <w:marLeft w:val="0"/>
              <w:marRight w:val="0"/>
              <w:marTop w:val="0"/>
              <w:marBottom w:val="0"/>
              <w:divBdr>
                <w:top w:val="none" w:sz="0" w:space="0" w:color="auto"/>
                <w:left w:val="none" w:sz="0" w:space="0" w:color="auto"/>
                <w:bottom w:val="none" w:sz="0" w:space="0" w:color="auto"/>
                <w:right w:val="none" w:sz="0" w:space="0" w:color="auto"/>
              </w:divBdr>
              <w:divsChild>
                <w:div w:id="59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6825">
      <w:bodyDiv w:val="1"/>
      <w:marLeft w:val="0"/>
      <w:marRight w:val="0"/>
      <w:marTop w:val="0"/>
      <w:marBottom w:val="0"/>
      <w:divBdr>
        <w:top w:val="none" w:sz="0" w:space="0" w:color="auto"/>
        <w:left w:val="none" w:sz="0" w:space="0" w:color="auto"/>
        <w:bottom w:val="none" w:sz="0" w:space="0" w:color="auto"/>
        <w:right w:val="none" w:sz="0" w:space="0" w:color="auto"/>
      </w:divBdr>
    </w:div>
    <w:div w:id="973221425">
      <w:bodyDiv w:val="1"/>
      <w:marLeft w:val="0"/>
      <w:marRight w:val="0"/>
      <w:marTop w:val="0"/>
      <w:marBottom w:val="0"/>
      <w:divBdr>
        <w:top w:val="none" w:sz="0" w:space="0" w:color="auto"/>
        <w:left w:val="none" w:sz="0" w:space="0" w:color="auto"/>
        <w:bottom w:val="none" w:sz="0" w:space="0" w:color="auto"/>
        <w:right w:val="none" w:sz="0" w:space="0" w:color="auto"/>
      </w:divBdr>
    </w:div>
    <w:div w:id="1024943989">
      <w:bodyDiv w:val="1"/>
      <w:marLeft w:val="0"/>
      <w:marRight w:val="0"/>
      <w:marTop w:val="0"/>
      <w:marBottom w:val="0"/>
      <w:divBdr>
        <w:top w:val="none" w:sz="0" w:space="0" w:color="auto"/>
        <w:left w:val="none" w:sz="0" w:space="0" w:color="auto"/>
        <w:bottom w:val="none" w:sz="0" w:space="0" w:color="auto"/>
        <w:right w:val="none" w:sz="0" w:space="0" w:color="auto"/>
      </w:divBdr>
      <w:divsChild>
        <w:div w:id="1225986531">
          <w:marLeft w:val="0"/>
          <w:marRight w:val="0"/>
          <w:marTop w:val="0"/>
          <w:marBottom w:val="0"/>
          <w:divBdr>
            <w:top w:val="none" w:sz="0" w:space="0" w:color="auto"/>
            <w:left w:val="none" w:sz="0" w:space="0" w:color="auto"/>
            <w:bottom w:val="none" w:sz="0" w:space="0" w:color="auto"/>
            <w:right w:val="none" w:sz="0" w:space="0" w:color="auto"/>
          </w:divBdr>
        </w:div>
      </w:divsChild>
    </w:div>
    <w:div w:id="1046956155">
      <w:bodyDiv w:val="1"/>
      <w:marLeft w:val="0"/>
      <w:marRight w:val="0"/>
      <w:marTop w:val="0"/>
      <w:marBottom w:val="0"/>
      <w:divBdr>
        <w:top w:val="none" w:sz="0" w:space="0" w:color="auto"/>
        <w:left w:val="none" w:sz="0" w:space="0" w:color="auto"/>
        <w:bottom w:val="none" w:sz="0" w:space="0" w:color="auto"/>
        <w:right w:val="none" w:sz="0" w:space="0" w:color="auto"/>
      </w:divBdr>
    </w:div>
    <w:div w:id="1051999128">
      <w:bodyDiv w:val="1"/>
      <w:marLeft w:val="0"/>
      <w:marRight w:val="0"/>
      <w:marTop w:val="0"/>
      <w:marBottom w:val="0"/>
      <w:divBdr>
        <w:top w:val="none" w:sz="0" w:space="0" w:color="auto"/>
        <w:left w:val="none" w:sz="0" w:space="0" w:color="auto"/>
        <w:bottom w:val="none" w:sz="0" w:space="0" w:color="auto"/>
        <w:right w:val="none" w:sz="0" w:space="0" w:color="auto"/>
      </w:divBdr>
    </w:div>
    <w:div w:id="1120077785">
      <w:bodyDiv w:val="1"/>
      <w:marLeft w:val="0"/>
      <w:marRight w:val="0"/>
      <w:marTop w:val="0"/>
      <w:marBottom w:val="0"/>
      <w:divBdr>
        <w:top w:val="none" w:sz="0" w:space="0" w:color="auto"/>
        <w:left w:val="none" w:sz="0" w:space="0" w:color="auto"/>
        <w:bottom w:val="none" w:sz="0" w:space="0" w:color="auto"/>
        <w:right w:val="none" w:sz="0" w:space="0" w:color="auto"/>
      </w:divBdr>
    </w:div>
    <w:div w:id="1126853100">
      <w:bodyDiv w:val="1"/>
      <w:marLeft w:val="0"/>
      <w:marRight w:val="0"/>
      <w:marTop w:val="0"/>
      <w:marBottom w:val="0"/>
      <w:divBdr>
        <w:top w:val="none" w:sz="0" w:space="0" w:color="auto"/>
        <w:left w:val="none" w:sz="0" w:space="0" w:color="auto"/>
        <w:bottom w:val="none" w:sz="0" w:space="0" w:color="auto"/>
        <w:right w:val="none" w:sz="0" w:space="0" w:color="auto"/>
      </w:divBdr>
    </w:div>
    <w:div w:id="1147744500">
      <w:bodyDiv w:val="1"/>
      <w:marLeft w:val="0"/>
      <w:marRight w:val="0"/>
      <w:marTop w:val="0"/>
      <w:marBottom w:val="0"/>
      <w:divBdr>
        <w:top w:val="none" w:sz="0" w:space="0" w:color="auto"/>
        <w:left w:val="none" w:sz="0" w:space="0" w:color="auto"/>
        <w:bottom w:val="none" w:sz="0" w:space="0" w:color="auto"/>
        <w:right w:val="none" w:sz="0" w:space="0" w:color="auto"/>
      </w:divBdr>
    </w:div>
    <w:div w:id="1311207286">
      <w:bodyDiv w:val="1"/>
      <w:marLeft w:val="0"/>
      <w:marRight w:val="0"/>
      <w:marTop w:val="0"/>
      <w:marBottom w:val="0"/>
      <w:divBdr>
        <w:top w:val="none" w:sz="0" w:space="0" w:color="auto"/>
        <w:left w:val="none" w:sz="0" w:space="0" w:color="auto"/>
        <w:bottom w:val="none" w:sz="0" w:space="0" w:color="auto"/>
        <w:right w:val="none" w:sz="0" w:space="0" w:color="auto"/>
      </w:divBdr>
    </w:div>
    <w:div w:id="1348481806">
      <w:bodyDiv w:val="1"/>
      <w:marLeft w:val="0"/>
      <w:marRight w:val="0"/>
      <w:marTop w:val="0"/>
      <w:marBottom w:val="0"/>
      <w:divBdr>
        <w:top w:val="none" w:sz="0" w:space="0" w:color="auto"/>
        <w:left w:val="none" w:sz="0" w:space="0" w:color="auto"/>
        <w:bottom w:val="none" w:sz="0" w:space="0" w:color="auto"/>
        <w:right w:val="none" w:sz="0" w:space="0" w:color="auto"/>
      </w:divBdr>
    </w:div>
    <w:div w:id="1364207336">
      <w:bodyDiv w:val="1"/>
      <w:marLeft w:val="0"/>
      <w:marRight w:val="0"/>
      <w:marTop w:val="0"/>
      <w:marBottom w:val="0"/>
      <w:divBdr>
        <w:top w:val="none" w:sz="0" w:space="0" w:color="auto"/>
        <w:left w:val="none" w:sz="0" w:space="0" w:color="auto"/>
        <w:bottom w:val="none" w:sz="0" w:space="0" w:color="auto"/>
        <w:right w:val="none" w:sz="0" w:space="0" w:color="auto"/>
      </w:divBdr>
    </w:div>
    <w:div w:id="1393192707">
      <w:bodyDiv w:val="1"/>
      <w:marLeft w:val="0"/>
      <w:marRight w:val="0"/>
      <w:marTop w:val="0"/>
      <w:marBottom w:val="0"/>
      <w:divBdr>
        <w:top w:val="none" w:sz="0" w:space="0" w:color="auto"/>
        <w:left w:val="none" w:sz="0" w:space="0" w:color="auto"/>
        <w:bottom w:val="none" w:sz="0" w:space="0" w:color="auto"/>
        <w:right w:val="none" w:sz="0" w:space="0" w:color="auto"/>
      </w:divBdr>
      <w:divsChild>
        <w:div w:id="165099966">
          <w:marLeft w:val="0"/>
          <w:marRight w:val="0"/>
          <w:marTop w:val="0"/>
          <w:marBottom w:val="0"/>
          <w:divBdr>
            <w:top w:val="none" w:sz="0" w:space="0" w:color="auto"/>
            <w:left w:val="none" w:sz="0" w:space="0" w:color="auto"/>
            <w:bottom w:val="none" w:sz="0" w:space="0" w:color="auto"/>
            <w:right w:val="none" w:sz="0" w:space="0" w:color="auto"/>
          </w:divBdr>
        </w:div>
      </w:divsChild>
    </w:div>
    <w:div w:id="1409384283">
      <w:bodyDiv w:val="1"/>
      <w:marLeft w:val="0"/>
      <w:marRight w:val="0"/>
      <w:marTop w:val="0"/>
      <w:marBottom w:val="0"/>
      <w:divBdr>
        <w:top w:val="none" w:sz="0" w:space="0" w:color="auto"/>
        <w:left w:val="none" w:sz="0" w:space="0" w:color="auto"/>
        <w:bottom w:val="none" w:sz="0" w:space="0" w:color="auto"/>
        <w:right w:val="none" w:sz="0" w:space="0" w:color="auto"/>
      </w:divBdr>
      <w:divsChild>
        <w:div w:id="1560048200">
          <w:marLeft w:val="0"/>
          <w:marRight w:val="0"/>
          <w:marTop w:val="0"/>
          <w:marBottom w:val="0"/>
          <w:divBdr>
            <w:top w:val="none" w:sz="0" w:space="0" w:color="auto"/>
            <w:left w:val="none" w:sz="0" w:space="0" w:color="auto"/>
            <w:bottom w:val="none" w:sz="0" w:space="0" w:color="auto"/>
            <w:right w:val="none" w:sz="0" w:space="0" w:color="auto"/>
          </w:divBdr>
          <w:divsChild>
            <w:div w:id="99306207">
              <w:marLeft w:val="0"/>
              <w:marRight w:val="0"/>
              <w:marTop w:val="0"/>
              <w:marBottom w:val="0"/>
              <w:divBdr>
                <w:top w:val="none" w:sz="0" w:space="0" w:color="auto"/>
                <w:left w:val="none" w:sz="0" w:space="0" w:color="auto"/>
                <w:bottom w:val="none" w:sz="0" w:space="0" w:color="auto"/>
                <w:right w:val="none" w:sz="0" w:space="0" w:color="auto"/>
              </w:divBdr>
              <w:divsChild>
                <w:div w:id="918098922">
                  <w:marLeft w:val="0"/>
                  <w:marRight w:val="0"/>
                  <w:marTop w:val="0"/>
                  <w:marBottom w:val="0"/>
                  <w:divBdr>
                    <w:top w:val="none" w:sz="0" w:space="0" w:color="auto"/>
                    <w:left w:val="none" w:sz="0" w:space="0" w:color="auto"/>
                    <w:bottom w:val="none" w:sz="0" w:space="0" w:color="auto"/>
                    <w:right w:val="none" w:sz="0" w:space="0" w:color="auto"/>
                  </w:divBdr>
                  <w:divsChild>
                    <w:div w:id="893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78958">
      <w:bodyDiv w:val="1"/>
      <w:marLeft w:val="0"/>
      <w:marRight w:val="0"/>
      <w:marTop w:val="0"/>
      <w:marBottom w:val="0"/>
      <w:divBdr>
        <w:top w:val="none" w:sz="0" w:space="0" w:color="auto"/>
        <w:left w:val="none" w:sz="0" w:space="0" w:color="auto"/>
        <w:bottom w:val="none" w:sz="0" w:space="0" w:color="auto"/>
        <w:right w:val="none" w:sz="0" w:space="0" w:color="auto"/>
      </w:divBdr>
    </w:div>
    <w:div w:id="1433476721">
      <w:bodyDiv w:val="1"/>
      <w:marLeft w:val="0"/>
      <w:marRight w:val="0"/>
      <w:marTop w:val="0"/>
      <w:marBottom w:val="0"/>
      <w:divBdr>
        <w:top w:val="none" w:sz="0" w:space="0" w:color="auto"/>
        <w:left w:val="none" w:sz="0" w:space="0" w:color="auto"/>
        <w:bottom w:val="none" w:sz="0" w:space="0" w:color="auto"/>
        <w:right w:val="none" w:sz="0" w:space="0" w:color="auto"/>
      </w:divBdr>
      <w:divsChild>
        <w:div w:id="1648244255">
          <w:marLeft w:val="0"/>
          <w:marRight w:val="0"/>
          <w:marTop w:val="0"/>
          <w:marBottom w:val="0"/>
          <w:divBdr>
            <w:top w:val="none" w:sz="0" w:space="0" w:color="auto"/>
            <w:left w:val="none" w:sz="0" w:space="0" w:color="auto"/>
            <w:bottom w:val="none" w:sz="0" w:space="0" w:color="auto"/>
            <w:right w:val="none" w:sz="0" w:space="0" w:color="auto"/>
          </w:divBdr>
        </w:div>
      </w:divsChild>
    </w:div>
    <w:div w:id="1492067060">
      <w:bodyDiv w:val="1"/>
      <w:marLeft w:val="0"/>
      <w:marRight w:val="0"/>
      <w:marTop w:val="0"/>
      <w:marBottom w:val="0"/>
      <w:divBdr>
        <w:top w:val="none" w:sz="0" w:space="0" w:color="auto"/>
        <w:left w:val="none" w:sz="0" w:space="0" w:color="auto"/>
        <w:bottom w:val="none" w:sz="0" w:space="0" w:color="auto"/>
        <w:right w:val="none" w:sz="0" w:space="0" w:color="auto"/>
      </w:divBdr>
      <w:divsChild>
        <w:div w:id="877006553">
          <w:marLeft w:val="0"/>
          <w:marRight w:val="0"/>
          <w:marTop w:val="0"/>
          <w:marBottom w:val="0"/>
          <w:divBdr>
            <w:top w:val="none" w:sz="0" w:space="0" w:color="auto"/>
            <w:left w:val="none" w:sz="0" w:space="0" w:color="auto"/>
            <w:bottom w:val="none" w:sz="0" w:space="0" w:color="auto"/>
            <w:right w:val="none" w:sz="0" w:space="0" w:color="auto"/>
          </w:divBdr>
          <w:divsChild>
            <w:div w:id="306671873">
              <w:marLeft w:val="0"/>
              <w:marRight w:val="0"/>
              <w:marTop w:val="0"/>
              <w:marBottom w:val="0"/>
              <w:divBdr>
                <w:top w:val="none" w:sz="0" w:space="0" w:color="auto"/>
                <w:left w:val="none" w:sz="0" w:space="0" w:color="auto"/>
                <w:bottom w:val="none" w:sz="0" w:space="0" w:color="auto"/>
                <w:right w:val="none" w:sz="0" w:space="0" w:color="auto"/>
              </w:divBdr>
              <w:divsChild>
                <w:div w:id="1023629559">
                  <w:marLeft w:val="0"/>
                  <w:marRight w:val="0"/>
                  <w:marTop w:val="0"/>
                  <w:marBottom w:val="0"/>
                  <w:divBdr>
                    <w:top w:val="none" w:sz="0" w:space="0" w:color="auto"/>
                    <w:left w:val="none" w:sz="0" w:space="0" w:color="auto"/>
                    <w:bottom w:val="none" w:sz="0" w:space="0" w:color="auto"/>
                    <w:right w:val="none" w:sz="0" w:space="0" w:color="auto"/>
                  </w:divBdr>
                </w:div>
              </w:divsChild>
            </w:div>
            <w:div w:id="1517689716">
              <w:marLeft w:val="0"/>
              <w:marRight w:val="0"/>
              <w:marTop w:val="0"/>
              <w:marBottom w:val="0"/>
              <w:divBdr>
                <w:top w:val="none" w:sz="0" w:space="0" w:color="auto"/>
                <w:left w:val="none" w:sz="0" w:space="0" w:color="auto"/>
                <w:bottom w:val="none" w:sz="0" w:space="0" w:color="auto"/>
                <w:right w:val="none" w:sz="0" w:space="0" w:color="auto"/>
              </w:divBdr>
              <w:divsChild>
                <w:div w:id="17200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01022">
          <w:marLeft w:val="0"/>
          <w:marRight w:val="0"/>
          <w:marTop w:val="0"/>
          <w:marBottom w:val="0"/>
          <w:divBdr>
            <w:top w:val="none" w:sz="0" w:space="0" w:color="auto"/>
            <w:left w:val="none" w:sz="0" w:space="0" w:color="auto"/>
            <w:bottom w:val="none" w:sz="0" w:space="0" w:color="auto"/>
            <w:right w:val="none" w:sz="0" w:space="0" w:color="auto"/>
          </w:divBdr>
          <w:divsChild>
            <w:div w:id="421949154">
              <w:marLeft w:val="0"/>
              <w:marRight w:val="0"/>
              <w:marTop w:val="0"/>
              <w:marBottom w:val="0"/>
              <w:divBdr>
                <w:top w:val="none" w:sz="0" w:space="0" w:color="auto"/>
                <w:left w:val="none" w:sz="0" w:space="0" w:color="auto"/>
                <w:bottom w:val="none" w:sz="0" w:space="0" w:color="auto"/>
                <w:right w:val="none" w:sz="0" w:space="0" w:color="auto"/>
              </w:divBdr>
              <w:divsChild>
                <w:div w:id="537739166">
                  <w:marLeft w:val="0"/>
                  <w:marRight w:val="0"/>
                  <w:marTop w:val="0"/>
                  <w:marBottom w:val="0"/>
                  <w:divBdr>
                    <w:top w:val="none" w:sz="0" w:space="0" w:color="auto"/>
                    <w:left w:val="none" w:sz="0" w:space="0" w:color="auto"/>
                    <w:bottom w:val="none" w:sz="0" w:space="0" w:color="auto"/>
                    <w:right w:val="none" w:sz="0" w:space="0" w:color="auto"/>
                  </w:divBdr>
                </w:div>
              </w:divsChild>
            </w:div>
            <w:div w:id="413867351">
              <w:marLeft w:val="0"/>
              <w:marRight w:val="0"/>
              <w:marTop w:val="0"/>
              <w:marBottom w:val="0"/>
              <w:divBdr>
                <w:top w:val="none" w:sz="0" w:space="0" w:color="auto"/>
                <w:left w:val="none" w:sz="0" w:space="0" w:color="auto"/>
                <w:bottom w:val="none" w:sz="0" w:space="0" w:color="auto"/>
                <w:right w:val="none" w:sz="0" w:space="0" w:color="auto"/>
              </w:divBdr>
              <w:divsChild>
                <w:div w:id="19869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3484">
          <w:marLeft w:val="0"/>
          <w:marRight w:val="0"/>
          <w:marTop w:val="0"/>
          <w:marBottom w:val="0"/>
          <w:divBdr>
            <w:top w:val="none" w:sz="0" w:space="0" w:color="auto"/>
            <w:left w:val="none" w:sz="0" w:space="0" w:color="auto"/>
            <w:bottom w:val="none" w:sz="0" w:space="0" w:color="auto"/>
            <w:right w:val="none" w:sz="0" w:space="0" w:color="auto"/>
          </w:divBdr>
          <w:divsChild>
            <w:div w:id="1456631404">
              <w:marLeft w:val="0"/>
              <w:marRight w:val="0"/>
              <w:marTop w:val="0"/>
              <w:marBottom w:val="0"/>
              <w:divBdr>
                <w:top w:val="none" w:sz="0" w:space="0" w:color="auto"/>
                <w:left w:val="none" w:sz="0" w:space="0" w:color="auto"/>
                <w:bottom w:val="none" w:sz="0" w:space="0" w:color="auto"/>
                <w:right w:val="none" w:sz="0" w:space="0" w:color="auto"/>
              </w:divBdr>
              <w:divsChild>
                <w:div w:id="1249466997">
                  <w:marLeft w:val="0"/>
                  <w:marRight w:val="0"/>
                  <w:marTop w:val="0"/>
                  <w:marBottom w:val="0"/>
                  <w:divBdr>
                    <w:top w:val="none" w:sz="0" w:space="0" w:color="auto"/>
                    <w:left w:val="none" w:sz="0" w:space="0" w:color="auto"/>
                    <w:bottom w:val="none" w:sz="0" w:space="0" w:color="auto"/>
                    <w:right w:val="none" w:sz="0" w:space="0" w:color="auto"/>
                  </w:divBdr>
                </w:div>
              </w:divsChild>
            </w:div>
            <w:div w:id="888105231">
              <w:marLeft w:val="0"/>
              <w:marRight w:val="0"/>
              <w:marTop w:val="0"/>
              <w:marBottom w:val="0"/>
              <w:divBdr>
                <w:top w:val="none" w:sz="0" w:space="0" w:color="auto"/>
                <w:left w:val="none" w:sz="0" w:space="0" w:color="auto"/>
                <w:bottom w:val="none" w:sz="0" w:space="0" w:color="auto"/>
                <w:right w:val="none" w:sz="0" w:space="0" w:color="auto"/>
              </w:divBdr>
              <w:divsChild>
                <w:div w:id="12921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0418">
          <w:marLeft w:val="0"/>
          <w:marRight w:val="0"/>
          <w:marTop w:val="0"/>
          <w:marBottom w:val="0"/>
          <w:divBdr>
            <w:top w:val="none" w:sz="0" w:space="0" w:color="auto"/>
            <w:left w:val="none" w:sz="0" w:space="0" w:color="auto"/>
            <w:bottom w:val="none" w:sz="0" w:space="0" w:color="auto"/>
            <w:right w:val="none" w:sz="0" w:space="0" w:color="auto"/>
          </w:divBdr>
          <w:divsChild>
            <w:div w:id="524946269">
              <w:marLeft w:val="0"/>
              <w:marRight w:val="0"/>
              <w:marTop w:val="0"/>
              <w:marBottom w:val="0"/>
              <w:divBdr>
                <w:top w:val="none" w:sz="0" w:space="0" w:color="auto"/>
                <w:left w:val="none" w:sz="0" w:space="0" w:color="auto"/>
                <w:bottom w:val="none" w:sz="0" w:space="0" w:color="auto"/>
                <w:right w:val="none" w:sz="0" w:space="0" w:color="auto"/>
              </w:divBdr>
              <w:divsChild>
                <w:div w:id="1407536084">
                  <w:marLeft w:val="0"/>
                  <w:marRight w:val="0"/>
                  <w:marTop w:val="0"/>
                  <w:marBottom w:val="0"/>
                  <w:divBdr>
                    <w:top w:val="none" w:sz="0" w:space="0" w:color="auto"/>
                    <w:left w:val="none" w:sz="0" w:space="0" w:color="auto"/>
                    <w:bottom w:val="none" w:sz="0" w:space="0" w:color="auto"/>
                    <w:right w:val="none" w:sz="0" w:space="0" w:color="auto"/>
                  </w:divBdr>
                </w:div>
              </w:divsChild>
            </w:div>
            <w:div w:id="1282759027">
              <w:marLeft w:val="0"/>
              <w:marRight w:val="0"/>
              <w:marTop w:val="0"/>
              <w:marBottom w:val="0"/>
              <w:divBdr>
                <w:top w:val="none" w:sz="0" w:space="0" w:color="auto"/>
                <w:left w:val="none" w:sz="0" w:space="0" w:color="auto"/>
                <w:bottom w:val="none" w:sz="0" w:space="0" w:color="auto"/>
                <w:right w:val="none" w:sz="0" w:space="0" w:color="auto"/>
              </w:divBdr>
              <w:divsChild>
                <w:div w:id="20531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053">
          <w:marLeft w:val="0"/>
          <w:marRight w:val="0"/>
          <w:marTop w:val="0"/>
          <w:marBottom w:val="0"/>
          <w:divBdr>
            <w:top w:val="none" w:sz="0" w:space="0" w:color="auto"/>
            <w:left w:val="none" w:sz="0" w:space="0" w:color="auto"/>
            <w:bottom w:val="none" w:sz="0" w:space="0" w:color="auto"/>
            <w:right w:val="none" w:sz="0" w:space="0" w:color="auto"/>
          </w:divBdr>
          <w:divsChild>
            <w:div w:id="886719821">
              <w:marLeft w:val="0"/>
              <w:marRight w:val="0"/>
              <w:marTop w:val="0"/>
              <w:marBottom w:val="0"/>
              <w:divBdr>
                <w:top w:val="none" w:sz="0" w:space="0" w:color="auto"/>
                <w:left w:val="none" w:sz="0" w:space="0" w:color="auto"/>
                <w:bottom w:val="none" w:sz="0" w:space="0" w:color="auto"/>
                <w:right w:val="none" w:sz="0" w:space="0" w:color="auto"/>
              </w:divBdr>
              <w:divsChild>
                <w:div w:id="294650988">
                  <w:marLeft w:val="0"/>
                  <w:marRight w:val="0"/>
                  <w:marTop w:val="0"/>
                  <w:marBottom w:val="0"/>
                  <w:divBdr>
                    <w:top w:val="none" w:sz="0" w:space="0" w:color="auto"/>
                    <w:left w:val="none" w:sz="0" w:space="0" w:color="auto"/>
                    <w:bottom w:val="none" w:sz="0" w:space="0" w:color="auto"/>
                    <w:right w:val="none" w:sz="0" w:space="0" w:color="auto"/>
                  </w:divBdr>
                </w:div>
              </w:divsChild>
            </w:div>
            <w:div w:id="289096865">
              <w:marLeft w:val="0"/>
              <w:marRight w:val="0"/>
              <w:marTop w:val="0"/>
              <w:marBottom w:val="0"/>
              <w:divBdr>
                <w:top w:val="none" w:sz="0" w:space="0" w:color="auto"/>
                <w:left w:val="none" w:sz="0" w:space="0" w:color="auto"/>
                <w:bottom w:val="none" w:sz="0" w:space="0" w:color="auto"/>
                <w:right w:val="none" w:sz="0" w:space="0" w:color="auto"/>
              </w:divBdr>
              <w:divsChild>
                <w:div w:id="9381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7090">
          <w:marLeft w:val="0"/>
          <w:marRight w:val="0"/>
          <w:marTop w:val="0"/>
          <w:marBottom w:val="0"/>
          <w:divBdr>
            <w:top w:val="none" w:sz="0" w:space="0" w:color="auto"/>
            <w:left w:val="none" w:sz="0" w:space="0" w:color="auto"/>
            <w:bottom w:val="none" w:sz="0" w:space="0" w:color="auto"/>
            <w:right w:val="none" w:sz="0" w:space="0" w:color="auto"/>
          </w:divBdr>
          <w:divsChild>
            <w:div w:id="1088040645">
              <w:marLeft w:val="0"/>
              <w:marRight w:val="0"/>
              <w:marTop w:val="0"/>
              <w:marBottom w:val="0"/>
              <w:divBdr>
                <w:top w:val="none" w:sz="0" w:space="0" w:color="auto"/>
                <w:left w:val="none" w:sz="0" w:space="0" w:color="auto"/>
                <w:bottom w:val="none" w:sz="0" w:space="0" w:color="auto"/>
                <w:right w:val="none" w:sz="0" w:space="0" w:color="auto"/>
              </w:divBdr>
              <w:divsChild>
                <w:div w:id="2051152209">
                  <w:marLeft w:val="0"/>
                  <w:marRight w:val="0"/>
                  <w:marTop w:val="0"/>
                  <w:marBottom w:val="0"/>
                  <w:divBdr>
                    <w:top w:val="none" w:sz="0" w:space="0" w:color="auto"/>
                    <w:left w:val="none" w:sz="0" w:space="0" w:color="auto"/>
                    <w:bottom w:val="none" w:sz="0" w:space="0" w:color="auto"/>
                    <w:right w:val="none" w:sz="0" w:space="0" w:color="auto"/>
                  </w:divBdr>
                </w:div>
              </w:divsChild>
            </w:div>
            <w:div w:id="736051178">
              <w:marLeft w:val="0"/>
              <w:marRight w:val="0"/>
              <w:marTop w:val="0"/>
              <w:marBottom w:val="0"/>
              <w:divBdr>
                <w:top w:val="none" w:sz="0" w:space="0" w:color="auto"/>
                <w:left w:val="none" w:sz="0" w:space="0" w:color="auto"/>
                <w:bottom w:val="none" w:sz="0" w:space="0" w:color="auto"/>
                <w:right w:val="none" w:sz="0" w:space="0" w:color="auto"/>
              </w:divBdr>
              <w:divsChild>
                <w:div w:id="16689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1795">
          <w:marLeft w:val="0"/>
          <w:marRight w:val="0"/>
          <w:marTop w:val="0"/>
          <w:marBottom w:val="0"/>
          <w:divBdr>
            <w:top w:val="none" w:sz="0" w:space="0" w:color="auto"/>
            <w:left w:val="none" w:sz="0" w:space="0" w:color="auto"/>
            <w:bottom w:val="none" w:sz="0" w:space="0" w:color="auto"/>
            <w:right w:val="none" w:sz="0" w:space="0" w:color="auto"/>
          </w:divBdr>
          <w:divsChild>
            <w:div w:id="1384325097">
              <w:marLeft w:val="0"/>
              <w:marRight w:val="0"/>
              <w:marTop w:val="0"/>
              <w:marBottom w:val="0"/>
              <w:divBdr>
                <w:top w:val="none" w:sz="0" w:space="0" w:color="auto"/>
                <w:left w:val="none" w:sz="0" w:space="0" w:color="auto"/>
                <w:bottom w:val="none" w:sz="0" w:space="0" w:color="auto"/>
                <w:right w:val="none" w:sz="0" w:space="0" w:color="auto"/>
              </w:divBdr>
              <w:divsChild>
                <w:div w:id="1861506586">
                  <w:marLeft w:val="0"/>
                  <w:marRight w:val="0"/>
                  <w:marTop w:val="0"/>
                  <w:marBottom w:val="0"/>
                  <w:divBdr>
                    <w:top w:val="none" w:sz="0" w:space="0" w:color="auto"/>
                    <w:left w:val="none" w:sz="0" w:space="0" w:color="auto"/>
                    <w:bottom w:val="none" w:sz="0" w:space="0" w:color="auto"/>
                    <w:right w:val="none" w:sz="0" w:space="0" w:color="auto"/>
                  </w:divBdr>
                </w:div>
              </w:divsChild>
            </w:div>
            <w:div w:id="1712805120">
              <w:marLeft w:val="0"/>
              <w:marRight w:val="0"/>
              <w:marTop w:val="0"/>
              <w:marBottom w:val="0"/>
              <w:divBdr>
                <w:top w:val="none" w:sz="0" w:space="0" w:color="auto"/>
                <w:left w:val="none" w:sz="0" w:space="0" w:color="auto"/>
                <w:bottom w:val="none" w:sz="0" w:space="0" w:color="auto"/>
                <w:right w:val="none" w:sz="0" w:space="0" w:color="auto"/>
              </w:divBdr>
              <w:divsChild>
                <w:div w:id="12041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661">
          <w:marLeft w:val="0"/>
          <w:marRight w:val="0"/>
          <w:marTop w:val="0"/>
          <w:marBottom w:val="0"/>
          <w:divBdr>
            <w:top w:val="none" w:sz="0" w:space="0" w:color="auto"/>
            <w:left w:val="none" w:sz="0" w:space="0" w:color="auto"/>
            <w:bottom w:val="none" w:sz="0" w:space="0" w:color="auto"/>
            <w:right w:val="none" w:sz="0" w:space="0" w:color="auto"/>
          </w:divBdr>
          <w:divsChild>
            <w:div w:id="1423912679">
              <w:marLeft w:val="0"/>
              <w:marRight w:val="0"/>
              <w:marTop w:val="0"/>
              <w:marBottom w:val="0"/>
              <w:divBdr>
                <w:top w:val="none" w:sz="0" w:space="0" w:color="auto"/>
                <w:left w:val="none" w:sz="0" w:space="0" w:color="auto"/>
                <w:bottom w:val="none" w:sz="0" w:space="0" w:color="auto"/>
                <w:right w:val="none" w:sz="0" w:space="0" w:color="auto"/>
              </w:divBdr>
              <w:divsChild>
                <w:div w:id="1540969407">
                  <w:marLeft w:val="0"/>
                  <w:marRight w:val="0"/>
                  <w:marTop w:val="0"/>
                  <w:marBottom w:val="0"/>
                  <w:divBdr>
                    <w:top w:val="none" w:sz="0" w:space="0" w:color="auto"/>
                    <w:left w:val="none" w:sz="0" w:space="0" w:color="auto"/>
                    <w:bottom w:val="none" w:sz="0" w:space="0" w:color="auto"/>
                    <w:right w:val="none" w:sz="0" w:space="0" w:color="auto"/>
                  </w:divBdr>
                </w:div>
              </w:divsChild>
            </w:div>
            <w:div w:id="888036989">
              <w:marLeft w:val="0"/>
              <w:marRight w:val="0"/>
              <w:marTop w:val="0"/>
              <w:marBottom w:val="0"/>
              <w:divBdr>
                <w:top w:val="none" w:sz="0" w:space="0" w:color="auto"/>
                <w:left w:val="none" w:sz="0" w:space="0" w:color="auto"/>
                <w:bottom w:val="none" w:sz="0" w:space="0" w:color="auto"/>
                <w:right w:val="none" w:sz="0" w:space="0" w:color="auto"/>
              </w:divBdr>
              <w:divsChild>
                <w:div w:id="19307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2842">
          <w:marLeft w:val="0"/>
          <w:marRight w:val="0"/>
          <w:marTop w:val="0"/>
          <w:marBottom w:val="0"/>
          <w:divBdr>
            <w:top w:val="none" w:sz="0" w:space="0" w:color="auto"/>
            <w:left w:val="none" w:sz="0" w:space="0" w:color="auto"/>
            <w:bottom w:val="none" w:sz="0" w:space="0" w:color="auto"/>
            <w:right w:val="none" w:sz="0" w:space="0" w:color="auto"/>
          </w:divBdr>
          <w:divsChild>
            <w:div w:id="588083573">
              <w:marLeft w:val="0"/>
              <w:marRight w:val="0"/>
              <w:marTop w:val="0"/>
              <w:marBottom w:val="0"/>
              <w:divBdr>
                <w:top w:val="none" w:sz="0" w:space="0" w:color="auto"/>
                <w:left w:val="none" w:sz="0" w:space="0" w:color="auto"/>
                <w:bottom w:val="none" w:sz="0" w:space="0" w:color="auto"/>
                <w:right w:val="none" w:sz="0" w:space="0" w:color="auto"/>
              </w:divBdr>
              <w:divsChild>
                <w:div w:id="8111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4773">
      <w:bodyDiv w:val="1"/>
      <w:marLeft w:val="0"/>
      <w:marRight w:val="0"/>
      <w:marTop w:val="0"/>
      <w:marBottom w:val="0"/>
      <w:divBdr>
        <w:top w:val="none" w:sz="0" w:space="0" w:color="auto"/>
        <w:left w:val="none" w:sz="0" w:space="0" w:color="auto"/>
        <w:bottom w:val="none" w:sz="0" w:space="0" w:color="auto"/>
        <w:right w:val="none" w:sz="0" w:space="0" w:color="auto"/>
      </w:divBdr>
      <w:divsChild>
        <w:div w:id="2036925689">
          <w:marLeft w:val="0"/>
          <w:marRight w:val="0"/>
          <w:marTop w:val="0"/>
          <w:marBottom w:val="0"/>
          <w:divBdr>
            <w:top w:val="none" w:sz="0" w:space="0" w:color="auto"/>
            <w:left w:val="none" w:sz="0" w:space="0" w:color="auto"/>
            <w:bottom w:val="none" w:sz="0" w:space="0" w:color="auto"/>
            <w:right w:val="none" w:sz="0" w:space="0" w:color="auto"/>
          </w:divBdr>
        </w:div>
      </w:divsChild>
    </w:div>
    <w:div w:id="1585140369">
      <w:bodyDiv w:val="1"/>
      <w:marLeft w:val="0"/>
      <w:marRight w:val="0"/>
      <w:marTop w:val="0"/>
      <w:marBottom w:val="0"/>
      <w:divBdr>
        <w:top w:val="none" w:sz="0" w:space="0" w:color="auto"/>
        <w:left w:val="none" w:sz="0" w:space="0" w:color="auto"/>
        <w:bottom w:val="none" w:sz="0" w:space="0" w:color="auto"/>
        <w:right w:val="none" w:sz="0" w:space="0" w:color="auto"/>
      </w:divBdr>
      <w:divsChild>
        <w:div w:id="575943402">
          <w:marLeft w:val="0"/>
          <w:marRight w:val="0"/>
          <w:marTop w:val="0"/>
          <w:marBottom w:val="0"/>
          <w:divBdr>
            <w:top w:val="none" w:sz="0" w:space="0" w:color="auto"/>
            <w:left w:val="none" w:sz="0" w:space="0" w:color="auto"/>
            <w:bottom w:val="none" w:sz="0" w:space="0" w:color="auto"/>
            <w:right w:val="none" w:sz="0" w:space="0" w:color="auto"/>
          </w:divBdr>
        </w:div>
      </w:divsChild>
    </w:div>
    <w:div w:id="1590043738">
      <w:bodyDiv w:val="1"/>
      <w:marLeft w:val="0"/>
      <w:marRight w:val="0"/>
      <w:marTop w:val="0"/>
      <w:marBottom w:val="0"/>
      <w:divBdr>
        <w:top w:val="none" w:sz="0" w:space="0" w:color="auto"/>
        <w:left w:val="none" w:sz="0" w:space="0" w:color="auto"/>
        <w:bottom w:val="none" w:sz="0" w:space="0" w:color="auto"/>
        <w:right w:val="none" w:sz="0" w:space="0" w:color="auto"/>
      </w:divBdr>
    </w:div>
    <w:div w:id="1661694761">
      <w:bodyDiv w:val="1"/>
      <w:marLeft w:val="0"/>
      <w:marRight w:val="0"/>
      <w:marTop w:val="0"/>
      <w:marBottom w:val="0"/>
      <w:divBdr>
        <w:top w:val="none" w:sz="0" w:space="0" w:color="auto"/>
        <w:left w:val="none" w:sz="0" w:space="0" w:color="auto"/>
        <w:bottom w:val="none" w:sz="0" w:space="0" w:color="auto"/>
        <w:right w:val="none" w:sz="0" w:space="0" w:color="auto"/>
      </w:divBdr>
    </w:div>
    <w:div w:id="1663972163">
      <w:bodyDiv w:val="1"/>
      <w:marLeft w:val="0"/>
      <w:marRight w:val="0"/>
      <w:marTop w:val="0"/>
      <w:marBottom w:val="0"/>
      <w:divBdr>
        <w:top w:val="none" w:sz="0" w:space="0" w:color="auto"/>
        <w:left w:val="none" w:sz="0" w:space="0" w:color="auto"/>
        <w:bottom w:val="none" w:sz="0" w:space="0" w:color="auto"/>
        <w:right w:val="none" w:sz="0" w:space="0" w:color="auto"/>
      </w:divBdr>
      <w:divsChild>
        <w:div w:id="50465311">
          <w:marLeft w:val="0"/>
          <w:marRight w:val="0"/>
          <w:marTop w:val="0"/>
          <w:marBottom w:val="0"/>
          <w:divBdr>
            <w:top w:val="none" w:sz="0" w:space="0" w:color="auto"/>
            <w:left w:val="none" w:sz="0" w:space="0" w:color="auto"/>
            <w:bottom w:val="none" w:sz="0" w:space="0" w:color="auto"/>
            <w:right w:val="none" w:sz="0" w:space="0" w:color="auto"/>
          </w:divBdr>
          <w:divsChild>
            <w:div w:id="953484653">
              <w:marLeft w:val="0"/>
              <w:marRight w:val="0"/>
              <w:marTop w:val="0"/>
              <w:marBottom w:val="0"/>
              <w:divBdr>
                <w:top w:val="none" w:sz="0" w:space="0" w:color="auto"/>
                <w:left w:val="none" w:sz="0" w:space="0" w:color="auto"/>
                <w:bottom w:val="none" w:sz="0" w:space="0" w:color="auto"/>
                <w:right w:val="none" w:sz="0" w:space="0" w:color="auto"/>
              </w:divBdr>
              <w:divsChild>
                <w:div w:id="1957717511">
                  <w:marLeft w:val="0"/>
                  <w:marRight w:val="0"/>
                  <w:marTop w:val="0"/>
                  <w:marBottom w:val="0"/>
                  <w:divBdr>
                    <w:top w:val="none" w:sz="0" w:space="0" w:color="auto"/>
                    <w:left w:val="none" w:sz="0" w:space="0" w:color="auto"/>
                    <w:bottom w:val="none" w:sz="0" w:space="0" w:color="auto"/>
                    <w:right w:val="none" w:sz="0" w:space="0" w:color="auto"/>
                  </w:divBdr>
                </w:div>
              </w:divsChild>
            </w:div>
            <w:div w:id="743452548">
              <w:marLeft w:val="0"/>
              <w:marRight w:val="0"/>
              <w:marTop w:val="0"/>
              <w:marBottom w:val="0"/>
              <w:divBdr>
                <w:top w:val="none" w:sz="0" w:space="0" w:color="auto"/>
                <w:left w:val="none" w:sz="0" w:space="0" w:color="auto"/>
                <w:bottom w:val="none" w:sz="0" w:space="0" w:color="auto"/>
                <w:right w:val="none" w:sz="0" w:space="0" w:color="auto"/>
              </w:divBdr>
              <w:divsChild>
                <w:div w:id="1106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3748">
          <w:marLeft w:val="0"/>
          <w:marRight w:val="0"/>
          <w:marTop w:val="0"/>
          <w:marBottom w:val="0"/>
          <w:divBdr>
            <w:top w:val="none" w:sz="0" w:space="0" w:color="auto"/>
            <w:left w:val="none" w:sz="0" w:space="0" w:color="auto"/>
            <w:bottom w:val="none" w:sz="0" w:space="0" w:color="auto"/>
            <w:right w:val="none" w:sz="0" w:space="0" w:color="auto"/>
          </w:divBdr>
          <w:divsChild>
            <w:div w:id="416365550">
              <w:marLeft w:val="0"/>
              <w:marRight w:val="0"/>
              <w:marTop w:val="0"/>
              <w:marBottom w:val="0"/>
              <w:divBdr>
                <w:top w:val="none" w:sz="0" w:space="0" w:color="auto"/>
                <w:left w:val="none" w:sz="0" w:space="0" w:color="auto"/>
                <w:bottom w:val="none" w:sz="0" w:space="0" w:color="auto"/>
                <w:right w:val="none" w:sz="0" w:space="0" w:color="auto"/>
              </w:divBdr>
              <w:divsChild>
                <w:div w:id="1336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70910">
      <w:bodyDiv w:val="1"/>
      <w:marLeft w:val="0"/>
      <w:marRight w:val="0"/>
      <w:marTop w:val="0"/>
      <w:marBottom w:val="0"/>
      <w:divBdr>
        <w:top w:val="none" w:sz="0" w:space="0" w:color="auto"/>
        <w:left w:val="none" w:sz="0" w:space="0" w:color="auto"/>
        <w:bottom w:val="none" w:sz="0" w:space="0" w:color="auto"/>
        <w:right w:val="none" w:sz="0" w:space="0" w:color="auto"/>
      </w:divBdr>
      <w:divsChild>
        <w:div w:id="1359238536">
          <w:marLeft w:val="0"/>
          <w:marRight w:val="0"/>
          <w:marTop w:val="0"/>
          <w:marBottom w:val="0"/>
          <w:divBdr>
            <w:top w:val="none" w:sz="0" w:space="0" w:color="auto"/>
            <w:left w:val="none" w:sz="0" w:space="0" w:color="auto"/>
            <w:bottom w:val="none" w:sz="0" w:space="0" w:color="auto"/>
            <w:right w:val="none" w:sz="0" w:space="0" w:color="auto"/>
          </w:divBdr>
        </w:div>
      </w:divsChild>
    </w:div>
    <w:div w:id="1843740870">
      <w:bodyDiv w:val="1"/>
      <w:marLeft w:val="0"/>
      <w:marRight w:val="0"/>
      <w:marTop w:val="0"/>
      <w:marBottom w:val="0"/>
      <w:divBdr>
        <w:top w:val="none" w:sz="0" w:space="0" w:color="auto"/>
        <w:left w:val="none" w:sz="0" w:space="0" w:color="auto"/>
        <w:bottom w:val="none" w:sz="0" w:space="0" w:color="auto"/>
        <w:right w:val="none" w:sz="0" w:space="0" w:color="auto"/>
      </w:divBdr>
    </w:div>
    <w:div w:id="1868172919">
      <w:bodyDiv w:val="1"/>
      <w:marLeft w:val="0"/>
      <w:marRight w:val="0"/>
      <w:marTop w:val="0"/>
      <w:marBottom w:val="0"/>
      <w:divBdr>
        <w:top w:val="none" w:sz="0" w:space="0" w:color="auto"/>
        <w:left w:val="none" w:sz="0" w:space="0" w:color="auto"/>
        <w:bottom w:val="none" w:sz="0" w:space="0" w:color="auto"/>
        <w:right w:val="none" w:sz="0" w:space="0" w:color="auto"/>
      </w:divBdr>
    </w:div>
    <w:div w:id="1882285590">
      <w:bodyDiv w:val="1"/>
      <w:marLeft w:val="0"/>
      <w:marRight w:val="0"/>
      <w:marTop w:val="0"/>
      <w:marBottom w:val="0"/>
      <w:divBdr>
        <w:top w:val="none" w:sz="0" w:space="0" w:color="auto"/>
        <w:left w:val="none" w:sz="0" w:space="0" w:color="auto"/>
        <w:bottom w:val="none" w:sz="0" w:space="0" w:color="auto"/>
        <w:right w:val="none" w:sz="0" w:space="0" w:color="auto"/>
      </w:divBdr>
    </w:div>
    <w:div w:id="1885830350">
      <w:bodyDiv w:val="1"/>
      <w:marLeft w:val="0"/>
      <w:marRight w:val="0"/>
      <w:marTop w:val="0"/>
      <w:marBottom w:val="0"/>
      <w:divBdr>
        <w:top w:val="none" w:sz="0" w:space="0" w:color="auto"/>
        <w:left w:val="none" w:sz="0" w:space="0" w:color="auto"/>
        <w:bottom w:val="none" w:sz="0" w:space="0" w:color="auto"/>
        <w:right w:val="none" w:sz="0" w:space="0" w:color="auto"/>
      </w:divBdr>
    </w:div>
    <w:div w:id="1921014449">
      <w:bodyDiv w:val="1"/>
      <w:marLeft w:val="0"/>
      <w:marRight w:val="0"/>
      <w:marTop w:val="0"/>
      <w:marBottom w:val="0"/>
      <w:divBdr>
        <w:top w:val="none" w:sz="0" w:space="0" w:color="auto"/>
        <w:left w:val="none" w:sz="0" w:space="0" w:color="auto"/>
        <w:bottom w:val="none" w:sz="0" w:space="0" w:color="auto"/>
        <w:right w:val="none" w:sz="0" w:space="0" w:color="auto"/>
      </w:divBdr>
    </w:div>
    <w:div w:id="1934047162">
      <w:bodyDiv w:val="1"/>
      <w:marLeft w:val="0"/>
      <w:marRight w:val="0"/>
      <w:marTop w:val="0"/>
      <w:marBottom w:val="0"/>
      <w:divBdr>
        <w:top w:val="none" w:sz="0" w:space="0" w:color="auto"/>
        <w:left w:val="none" w:sz="0" w:space="0" w:color="auto"/>
        <w:bottom w:val="none" w:sz="0" w:space="0" w:color="auto"/>
        <w:right w:val="none" w:sz="0" w:space="0" w:color="auto"/>
      </w:divBdr>
    </w:div>
    <w:div w:id="1969318735">
      <w:bodyDiv w:val="1"/>
      <w:marLeft w:val="0"/>
      <w:marRight w:val="0"/>
      <w:marTop w:val="0"/>
      <w:marBottom w:val="0"/>
      <w:divBdr>
        <w:top w:val="none" w:sz="0" w:space="0" w:color="auto"/>
        <w:left w:val="none" w:sz="0" w:space="0" w:color="auto"/>
        <w:bottom w:val="none" w:sz="0" w:space="0" w:color="auto"/>
        <w:right w:val="none" w:sz="0" w:space="0" w:color="auto"/>
      </w:divBdr>
    </w:div>
    <w:div w:id="2005891282">
      <w:bodyDiv w:val="1"/>
      <w:marLeft w:val="0"/>
      <w:marRight w:val="0"/>
      <w:marTop w:val="0"/>
      <w:marBottom w:val="0"/>
      <w:divBdr>
        <w:top w:val="none" w:sz="0" w:space="0" w:color="auto"/>
        <w:left w:val="none" w:sz="0" w:space="0" w:color="auto"/>
        <w:bottom w:val="none" w:sz="0" w:space="0" w:color="auto"/>
        <w:right w:val="none" w:sz="0" w:space="0" w:color="auto"/>
      </w:divBdr>
    </w:div>
    <w:div w:id="20329535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933">
          <w:marLeft w:val="0"/>
          <w:marRight w:val="0"/>
          <w:marTop w:val="0"/>
          <w:marBottom w:val="0"/>
          <w:divBdr>
            <w:top w:val="none" w:sz="0" w:space="0" w:color="auto"/>
            <w:left w:val="none" w:sz="0" w:space="0" w:color="auto"/>
            <w:bottom w:val="none" w:sz="0" w:space="0" w:color="auto"/>
            <w:right w:val="none" w:sz="0" w:space="0" w:color="auto"/>
          </w:divBdr>
        </w:div>
      </w:divsChild>
    </w:div>
    <w:div w:id="2036155101">
      <w:bodyDiv w:val="1"/>
      <w:marLeft w:val="0"/>
      <w:marRight w:val="0"/>
      <w:marTop w:val="0"/>
      <w:marBottom w:val="0"/>
      <w:divBdr>
        <w:top w:val="none" w:sz="0" w:space="0" w:color="auto"/>
        <w:left w:val="none" w:sz="0" w:space="0" w:color="auto"/>
        <w:bottom w:val="none" w:sz="0" w:space="0" w:color="auto"/>
        <w:right w:val="none" w:sz="0" w:space="0" w:color="auto"/>
      </w:divBdr>
    </w:div>
    <w:div w:id="2136480117">
      <w:bodyDiv w:val="1"/>
      <w:marLeft w:val="0"/>
      <w:marRight w:val="0"/>
      <w:marTop w:val="0"/>
      <w:marBottom w:val="0"/>
      <w:divBdr>
        <w:top w:val="none" w:sz="0" w:space="0" w:color="auto"/>
        <w:left w:val="none" w:sz="0" w:space="0" w:color="auto"/>
        <w:bottom w:val="none" w:sz="0" w:space="0" w:color="auto"/>
        <w:right w:val="none" w:sz="0" w:space="0" w:color="auto"/>
      </w:divBdr>
    </w:div>
    <w:div w:id="2143309687">
      <w:bodyDiv w:val="1"/>
      <w:marLeft w:val="0"/>
      <w:marRight w:val="0"/>
      <w:marTop w:val="0"/>
      <w:marBottom w:val="0"/>
      <w:divBdr>
        <w:top w:val="none" w:sz="0" w:space="0" w:color="auto"/>
        <w:left w:val="none" w:sz="0" w:space="0" w:color="auto"/>
        <w:bottom w:val="none" w:sz="0" w:space="0" w:color="auto"/>
        <w:right w:val="none" w:sz="0" w:space="0" w:color="auto"/>
      </w:divBdr>
      <w:divsChild>
        <w:div w:id="1144925784">
          <w:marLeft w:val="0"/>
          <w:marRight w:val="0"/>
          <w:marTop w:val="0"/>
          <w:marBottom w:val="0"/>
          <w:divBdr>
            <w:top w:val="none" w:sz="0" w:space="0" w:color="auto"/>
            <w:left w:val="none" w:sz="0" w:space="0" w:color="auto"/>
            <w:bottom w:val="none" w:sz="0" w:space="0" w:color="auto"/>
            <w:right w:val="none" w:sz="0" w:space="0" w:color="auto"/>
          </w:divBdr>
          <w:divsChild>
            <w:div w:id="1066336635">
              <w:marLeft w:val="0"/>
              <w:marRight w:val="0"/>
              <w:marTop w:val="0"/>
              <w:marBottom w:val="0"/>
              <w:divBdr>
                <w:top w:val="none" w:sz="0" w:space="0" w:color="auto"/>
                <w:left w:val="none" w:sz="0" w:space="0" w:color="auto"/>
                <w:bottom w:val="none" w:sz="0" w:space="0" w:color="auto"/>
                <w:right w:val="none" w:sz="0" w:space="0" w:color="auto"/>
              </w:divBdr>
              <w:divsChild>
                <w:div w:id="4398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farrel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ignpolicy.com/2011/06/20/the-revolution-will-be-tweet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weforum.org/docs/Background_Paper_Forum_workshop%2009.20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pan.org/video/?155905-1/permanent-normal-trade-relations-china%5Eand%5Estart=1849" TargetMode="External"/><Relationship Id="rId4" Type="http://schemas.openxmlformats.org/officeDocument/2006/relationships/settings" Target="settings.xml"/><Relationship Id="rId9" Type="http://schemas.openxmlformats.org/officeDocument/2006/relationships/hyperlink" Target="mailto:aln24@georgetown.ed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pr.org/2020/05/30/865813960/as-trump-targets-twitters-legal-shield-experts-have-a-warning" TargetMode="External"/><Relationship Id="rId1" Type="http://schemas.openxmlformats.org/officeDocument/2006/relationships/hyperlink" Target="https://www.documentcloud.org/documents/5794861-19093-NBCWSJ-March-Poll-4-5-19-Rele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8D5E-A8F2-3344-B7F8-44AE2077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54</Pages>
  <Words>11192</Words>
  <Characters>63797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Newman</dc:creator>
  <cp:keywords/>
  <dc:description/>
  <cp:lastModifiedBy>Microsoft Office User</cp:lastModifiedBy>
  <cp:revision>7</cp:revision>
  <cp:lastPrinted>2018-10-17T14:30:00Z</cp:lastPrinted>
  <dcterms:created xsi:type="dcterms:W3CDTF">2020-07-16T21:32:00Z</dcterms:created>
  <dcterms:modified xsi:type="dcterms:W3CDTF">2020-07-22T11:34:00Z</dcterms:modified>
</cp:coreProperties>
</file>